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3A0" w:rsidRPr="0076741F" w:rsidRDefault="0098094C" w:rsidP="00942DC1">
      <w:pPr>
        <w:pStyle w:val="af2"/>
        <w:spacing w:after="600"/>
      </w:pPr>
      <w:bookmarkStart w:id="0" w:name="_GoBack"/>
      <w:bookmarkEnd w:id="0"/>
      <w:r>
        <w:t xml:space="preserve">Информация об экспертно-аналитическом мероприятии «Экспертиза </w:t>
      </w:r>
      <w:r w:rsidR="001E03A0" w:rsidRPr="0076741F">
        <w:t>проект</w:t>
      </w:r>
      <w:r>
        <w:t>а</w:t>
      </w:r>
      <w:r w:rsidR="001E03A0" w:rsidRPr="0076741F">
        <w:t xml:space="preserve"> закона Тульской области «О внесении изменений в Закон Тульской области «О бюджете Тульской области на 201</w:t>
      </w:r>
      <w:r w:rsidR="00D071FC" w:rsidRPr="0076741F">
        <w:t>5 год и на плановый период 2016</w:t>
      </w:r>
      <w:r w:rsidR="001E03A0" w:rsidRPr="0076741F">
        <w:t xml:space="preserve"> и 201</w:t>
      </w:r>
      <w:r w:rsidR="00D071FC" w:rsidRPr="0076741F">
        <w:t>7</w:t>
      </w:r>
      <w:r w:rsidR="001E03A0" w:rsidRPr="0076741F">
        <w:t xml:space="preserve"> годов»</w:t>
      </w:r>
    </w:p>
    <w:p w:rsidR="0098094C" w:rsidRPr="00524E97" w:rsidRDefault="0098094C" w:rsidP="0098094C">
      <w:pPr>
        <w:shd w:val="clear" w:color="auto" w:fill="FFFFFF" w:themeFill="background1"/>
        <w:tabs>
          <w:tab w:val="left" w:pos="1134"/>
        </w:tabs>
        <w:spacing w:after="0" w:line="240" w:lineRule="auto"/>
        <w:ind w:firstLine="709"/>
        <w:jc w:val="both"/>
        <w:rPr>
          <w:rFonts w:ascii="Times New Roman" w:hAnsi="Times New Roman" w:cs="Times New Roman"/>
          <w:spacing w:val="-4"/>
          <w:sz w:val="28"/>
          <w:szCs w:val="28"/>
        </w:rPr>
      </w:pPr>
      <w:r>
        <w:rPr>
          <w:rFonts w:ascii="Times New Roman" w:hAnsi="Times New Roman"/>
          <w:sz w:val="28"/>
          <w:szCs w:val="28"/>
        </w:rPr>
        <w:t xml:space="preserve">В результате анализа проекта закона Тульской области </w:t>
      </w:r>
      <w:r w:rsidRPr="00524E97">
        <w:rPr>
          <w:rFonts w:ascii="Times New Roman" w:hAnsi="Times New Roman" w:cs="Times New Roman"/>
          <w:spacing w:val="-4"/>
          <w:sz w:val="28"/>
          <w:szCs w:val="28"/>
        </w:rPr>
        <w:t>«О внесении изменений в Закон Тульской области «О бюджете Тульской области на 2015 год и на плановый период 2016 и 2017 годов» (</w:t>
      </w:r>
      <w:r>
        <w:rPr>
          <w:rFonts w:ascii="Times New Roman" w:hAnsi="Times New Roman" w:cs="Times New Roman"/>
          <w:spacing w:val="-4"/>
          <w:sz w:val="28"/>
          <w:szCs w:val="28"/>
        </w:rPr>
        <w:t>седьмое</w:t>
      </w:r>
      <w:r w:rsidRPr="00524E97">
        <w:rPr>
          <w:rFonts w:ascii="Times New Roman" w:hAnsi="Times New Roman" w:cs="Times New Roman"/>
          <w:spacing w:val="-4"/>
          <w:sz w:val="28"/>
          <w:szCs w:val="28"/>
        </w:rPr>
        <w:t xml:space="preserve"> уточнение; далее – Законопроект), счетная палата Тульской области (далее – счетная палата) отмечает следующее.</w:t>
      </w:r>
    </w:p>
    <w:p w:rsidR="00BC0FB8" w:rsidRPr="007A3171" w:rsidRDefault="00143FC8" w:rsidP="00B120A3">
      <w:pPr>
        <w:pStyle w:val="ab"/>
        <w:shd w:val="clear" w:color="auto" w:fill="FFFFFF" w:themeFill="background1"/>
        <w:tabs>
          <w:tab w:val="left" w:pos="993"/>
        </w:tabs>
        <w:spacing w:before="120"/>
        <w:ind w:left="0"/>
        <w:contextualSpacing w:val="0"/>
      </w:pPr>
      <w:r w:rsidRPr="007A3171">
        <w:t>Законопроектом вносятся изменения в</w:t>
      </w:r>
      <w:r w:rsidR="00BB06EA" w:rsidRPr="007A3171">
        <w:t xml:space="preserve"> доходы и расходы</w:t>
      </w:r>
      <w:r w:rsidRPr="007A3171">
        <w:t xml:space="preserve"> бюджета области на 201</w:t>
      </w:r>
      <w:r w:rsidR="002410C3" w:rsidRPr="007A3171">
        <w:t>5</w:t>
      </w:r>
      <w:r w:rsidRPr="007A3171">
        <w:t xml:space="preserve"> год</w:t>
      </w:r>
      <w:r w:rsidR="004F509C" w:rsidRPr="007A3171">
        <w:t>, при этом</w:t>
      </w:r>
      <w:r w:rsidR="00BB06EA" w:rsidRPr="007A3171">
        <w:t xml:space="preserve"> </w:t>
      </w:r>
      <w:r w:rsidR="004F509C" w:rsidRPr="007A3171">
        <w:t>д</w:t>
      </w:r>
      <w:r w:rsidR="00BB06EA" w:rsidRPr="007A3171">
        <w:t xml:space="preserve">ефицит бюджета области на </w:t>
      </w:r>
      <w:r w:rsidR="000218C8" w:rsidRPr="007A3171">
        <w:t>2015</w:t>
      </w:r>
      <w:r w:rsidR="00BB06EA" w:rsidRPr="007A3171">
        <w:t xml:space="preserve"> год </w:t>
      </w:r>
      <w:r w:rsidR="000218C8" w:rsidRPr="007A3171">
        <w:t xml:space="preserve">в абсолютном выражении </w:t>
      </w:r>
      <w:r w:rsidR="00BB06EA" w:rsidRPr="007A3171">
        <w:t>остается неизменным</w:t>
      </w:r>
      <w:r w:rsidRPr="007A3171">
        <w:t>.</w:t>
      </w:r>
    </w:p>
    <w:p w:rsidR="00143FC8" w:rsidRPr="007A3171" w:rsidRDefault="00143FC8" w:rsidP="00B120A3">
      <w:pPr>
        <w:shd w:val="clear" w:color="auto" w:fill="FFFFFF" w:themeFill="background1"/>
        <w:tabs>
          <w:tab w:val="left" w:pos="993"/>
        </w:tabs>
        <w:spacing w:after="0" w:line="240" w:lineRule="auto"/>
        <w:ind w:firstLine="709"/>
        <w:jc w:val="both"/>
        <w:rPr>
          <w:rFonts w:ascii="Times New Roman" w:hAnsi="Times New Roman" w:cs="Times New Roman"/>
          <w:sz w:val="28"/>
          <w:szCs w:val="28"/>
        </w:rPr>
      </w:pPr>
      <w:r w:rsidRPr="007A3171">
        <w:rPr>
          <w:rFonts w:ascii="Times New Roman" w:hAnsi="Times New Roman" w:cs="Times New Roman"/>
          <w:sz w:val="28"/>
          <w:szCs w:val="28"/>
        </w:rPr>
        <w:t xml:space="preserve">Внесение изменений в </w:t>
      </w:r>
      <w:r w:rsidR="00DE7C49" w:rsidRPr="007A3171">
        <w:rPr>
          <w:rFonts w:ascii="Times New Roman" w:hAnsi="Times New Roman" w:cs="Times New Roman"/>
          <w:sz w:val="28"/>
          <w:szCs w:val="28"/>
        </w:rPr>
        <w:t>основные характеристики</w:t>
      </w:r>
      <w:r w:rsidRPr="007A3171">
        <w:rPr>
          <w:rFonts w:ascii="Times New Roman" w:hAnsi="Times New Roman" w:cs="Times New Roman"/>
          <w:sz w:val="28"/>
          <w:szCs w:val="28"/>
        </w:rPr>
        <w:t xml:space="preserve"> бюджета области </w:t>
      </w:r>
      <w:r w:rsidR="00BC0FB8" w:rsidRPr="007A3171">
        <w:rPr>
          <w:rFonts w:ascii="Times New Roman" w:hAnsi="Times New Roman" w:cs="Times New Roman"/>
          <w:sz w:val="28"/>
          <w:szCs w:val="28"/>
        </w:rPr>
        <w:t xml:space="preserve">на 2015 год </w:t>
      </w:r>
      <w:r w:rsidRPr="007A3171">
        <w:rPr>
          <w:rFonts w:ascii="Times New Roman" w:hAnsi="Times New Roman" w:cs="Times New Roman"/>
          <w:sz w:val="28"/>
          <w:szCs w:val="28"/>
        </w:rPr>
        <w:t>в основном обусловлено необходимостью:</w:t>
      </w:r>
    </w:p>
    <w:p w:rsidR="00890818" w:rsidRPr="005849CE" w:rsidRDefault="00143FC8" w:rsidP="00B120A3">
      <w:pPr>
        <w:shd w:val="clear" w:color="auto" w:fill="FFFFFF" w:themeFill="background1"/>
        <w:tabs>
          <w:tab w:val="left" w:pos="993"/>
        </w:tabs>
        <w:spacing w:after="0" w:line="240" w:lineRule="auto"/>
        <w:ind w:firstLine="709"/>
        <w:jc w:val="both"/>
        <w:rPr>
          <w:rFonts w:ascii="Times New Roman" w:hAnsi="Times New Roman" w:cs="Times New Roman"/>
          <w:sz w:val="28"/>
          <w:szCs w:val="28"/>
        </w:rPr>
      </w:pPr>
      <w:r w:rsidRPr="005849CE">
        <w:rPr>
          <w:rFonts w:ascii="Times New Roman" w:hAnsi="Times New Roman" w:cs="Times New Roman"/>
          <w:sz w:val="28"/>
          <w:szCs w:val="28"/>
        </w:rPr>
        <w:t>–</w:t>
      </w:r>
      <w:r w:rsidRPr="005849CE">
        <w:rPr>
          <w:rFonts w:ascii="Times New Roman" w:hAnsi="Times New Roman" w:cs="Times New Roman"/>
          <w:sz w:val="28"/>
          <w:szCs w:val="28"/>
        </w:rPr>
        <w:tab/>
        <w:t xml:space="preserve">уточнения </w:t>
      </w:r>
      <w:r w:rsidR="00FF2BF0" w:rsidRPr="005849CE">
        <w:rPr>
          <w:rFonts w:ascii="Times New Roman" w:hAnsi="Times New Roman" w:cs="Times New Roman"/>
          <w:sz w:val="28"/>
          <w:szCs w:val="28"/>
        </w:rPr>
        <w:t xml:space="preserve">объемов </w:t>
      </w:r>
      <w:r w:rsidRPr="005849CE">
        <w:rPr>
          <w:rFonts w:ascii="Times New Roman" w:hAnsi="Times New Roman" w:cs="Times New Roman"/>
          <w:sz w:val="28"/>
          <w:szCs w:val="28"/>
        </w:rPr>
        <w:t>налоговых и неналоговых доходов бюджета области</w:t>
      </w:r>
      <w:r w:rsidR="004E4C9B" w:rsidRPr="005849CE">
        <w:rPr>
          <w:rFonts w:ascii="Times New Roman" w:hAnsi="Times New Roman" w:cs="Times New Roman"/>
          <w:sz w:val="28"/>
          <w:szCs w:val="28"/>
        </w:rPr>
        <w:t xml:space="preserve"> </w:t>
      </w:r>
      <w:r w:rsidR="00BC0FB8" w:rsidRPr="005849CE">
        <w:rPr>
          <w:rFonts w:ascii="Times New Roman" w:hAnsi="Times New Roman" w:cs="Times New Roman"/>
          <w:sz w:val="28"/>
          <w:szCs w:val="28"/>
        </w:rPr>
        <w:t xml:space="preserve">и </w:t>
      </w:r>
      <w:r w:rsidRPr="005849CE">
        <w:rPr>
          <w:rFonts w:ascii="Times New Roman" w:hAnsi="Times New Roman" w:cs="Times New Roman"/>
          <w:sz w:val="28"/>
          <w:szCs w:val="28"/>
        </w:rPr>
        <w:t>безвозмездных поступлений в бюджет области</w:t>
      </w:r>
      <w:r w:rsidR="00FE30C7" w:rsidRPr="005849CE">
        <w:rPr>
          <w:rFonts w:ascii="Times New Roman" w:hAnsi="Times New Roman" w:cs="Times New Roman"/>
          <w:sz w:val="28"/>
          <w:szCs w:val="28"/>
        </w:rPr>
        <w:t>;</w:t>
      </w:r>
    </w:p>
    <w:p w:rsidR="00143FC8" w:rsidRPr="005849CE" w:rsidRDefault="00143FC8" w:rsidP="00B120A3">
      <w:pPr>
        <w:shd w:val="clear" w:color="auto" w:fill="FFFFFF" w:themeFill="background1"/>
        <w:tabs>
          <w:tab w:val="left" w:pos="993"/>
        </w:tabs>
        <w:spacing w:after="0" w:line="240" w:lineRule="auto"/>
        <w:ind w:firstLine="709"/>
        <w:jc w:val="both"/>
        <w:rPr>
          <w:rFonts w:ascii="Times New Roman" w:hAnsi="Times New Roman" w:cs="Times New Roman"/>
          <w:sz w:val="28"/>
          <w:szCs w:val="28"/>
        </w:rPr>
      </w:pPr>
      <w:r w:rsidRPr="005849CE">
        <w:rPr>
          <w:rFonts w:ascii="Times New Roman" w:hAnsi="Times New Roman" w:cs="Times New Roman"/>
          <w:sz w:val="28"/>
          <w:szCs w:val="28"/>
        </w:rPr>
        <w:t>–</w:t>
      </w:r>
      <w:r w:rsidRPr="005849CE">
        <w:rPr>
          <w:rFonts w:ascii="Times New Roman" w:hAnsi="Times New Roman" w:cs="Times New Roman"/>
          <w:sz w:val="28"/>
          <w:szCs w:val="28"/>
        </w:rPr>
        <w:tab/>
        <w:t>уточнения расходов бюджета области в связи</w:t>
      </w:r>
      <w:r w:rsidR="00FE30C7" w:rsidRPr="005849CE">
        <w:rPr>
          <w:rFonts w:ascii="Times New Roman" w:hAnsi="Times New Roman" w:cs="Times New Roman"/>
          <w:sz w:val="28"/>
          <w:szCs w:val="28"/>
        </w:rPr>
        <w:t xml:space="preserve"> с </w:t>
      </w:r>
      <w:r w:rsidRPr="005849CE">
        <w:rPr>
          <w:rFonts w:ascii="Times New Roman" w:hAnsi="Times New Roman" w:cs="Times New Roman"/>
          <w:sz w:val="28"/>
          <w:szCs w:val="28"/>
        </w:rPr>
        <w:t xml:space="preserve">изменением поступлений по вышеуказанным доходным источникам, </w:t>
      </w:r>
      <w:r w:rsidR="004F509C" w:rsidRPr="005849CE">
        <w:rPr>
          <w:rFonts w:ascii="Times New Roman" w:hAnsi="Times New Roman" w:cs="Times New Roman"/>
          <w:sz w:val="28"/>
          <w:szCs w:val="28"/>
        </w:rPr>
        <w:t xml:space="preserve">а также </w:t>
      </w:r>
      <w:r w:rsidRPr="005849CE">
        <w:rPr>
          <w:rFonts w:ascii="Times New Roman" w:hAnsi="Times New Roman" w:cs="Times New Roman"/>
          <w:sz w:val="28"/>
          <w:szCs w:val="28"/>
        </w:rPr>
        <w:t>в связи с перераспределением бюджетных ассигнований между разделами, подразделами, целевыми статьями</w:t>
      </w:r>
      <w:r w:rsidR="00144F72" w:rsidRPr="005849CE">
        <w:rPr>
          <w:rFonts w:ascii="Times New Roman" w:hAnsi="Times New Roman" w:cs="Times New Roman"/>
          <w:sz w:val="28"/>
          <w:szCs w:val="28"/>
        </w:rPr>
        <w:t>, группами и подгруппами</w:t>
      </w:r>
      <w:r w:rsidRPr="005849CE">
        <w:rPr>
          <w:rFonts w:ascii="Times New Roman" w:hAnsi="Times New Roman" w:cs="Times New Roman"/>
          <w:sz w:val="28"/>
          <w:szCs w:val="28"/>
        </w:rPr>
        <w:t xml:space="preserve"> </w:t>
      </w:r>
      <w:r w:rsidR="003F6F3D" w:rsidRPr="005849CE">
        <w:rPr>
          <w:rFonts w:ascii="Times New Roman" w:hAnsi="Times New Roman" w:cs="Times New Roman"/>
          <w:sz w:val="28"/>
          <w:szCs w:val="28"/>
        </w:rPr>
        <w:t xml:space="preserve">видов </w:t>
      </w:r>
      <w:r w:rsidRPr="005849CE">
        <w:rPr>
          <w:rFonts w:ascii="Times New Roman" w:hAnsi="Times New Roman" w:cs="Times New Roman"/>
          <w:sz w:val="28"/>
          <w:szCs w:val="28"/>
        </w:rPr>
        <w:t>расходов бюджета области</w:t>
      </w:r>
      <w:r w:rsidR="004F509C" w:rsidRPr="005849CE">
        <w:rPr>
          <w:rFonts w:ascii="Times New Roman" w:hAnsi="Times New Roman" w:cs="Times New Roman"/>
          <w:sz w:val="28"/>
          <w:szCs w:val="28"/>
        </w:rPr>
        <w:t>.</w:t>
      </w:r>
    </w:p>
    <w:p w:rsidR="00BC0FB8" w:rsidRPr="005849CE" w:rsidRDefault="00BC0FB8" w:rsidP="00B120A3">
      <w:pPr>
        <w:pStyle w:val="ab"/>
        <w:shd w:val="clear" w:color="auto" w:fill="FFFFFF" w:themeFill="background1"/>
        <w:tabs>
          <w:tab w:val="left" w:pos="993"/>
        </w:tabs>
        <w:ind w:left="0"/>
        <w:contextualSpacing w:val="0"/>
      </w:pPr>
      <w:r w:rsidRPr="005849CE">
        <w:t>Кроме того, Законопроектом вносятся изменения в параметры государственного долга области на 2015 год и на плановый период 2016 и 2017 годов, а также изменения в источники внутреннего финансирования дефицита бюджета области</w:t>
      </w:r>
      <w:r w:rsidR="005849CE">
        <w:t xml:space="preserve"> на 2015 год</w:t>
      </w:r>
      <w:r w:rsidRPr="005849CE">
        <w:t>, не связанные с изменением размера дефицита бюджета.</w:t>
      </w:r>
    </w:p>
    <w:p w:rsidR="00D84A73" w:rsidRPr="00FD2A6E" w:rsidRDefault="00D84A73" w:rsidP="00B120A3">
      <w:pPr>
        <w:pStyle w:val="ab"/>
        <w:shd w:val="clear" w:color="auto" w:fill="FFFFFF" w:themeFill="background1"/>
        <w:tabs>
          <w:tab w:val="left" w:pos="993"/>
        </w:tabs>
        <w:spacing w:before="120" w:after="120"/>
        <w:ind w:left="0"/>
        <w:contextualSpacing w:val="0"/>
      </w:pPr>
      <w:r w:rsidRPr="00FD2A6E">
        <w:t xml:space="preserve">Законопроектом предлагаются следующие изменения основных </w:t>
      </w:r>
      <w:r w:rsidR="00BD0496" w:rsidRPr="00FD2A6E">
        <w:t>характеристик</w:t>
      </w:r>
      <w:r w:rsidRPr="00FD2A6E">
        <w:t xml:space="preserve"> бюджета области</w:t>
      </w:r>
      <w:r w:rsidR="00983D03" w:rsidRPr="00FD2A6E">
        <w:t xml:space="preserve"> на 2015 год</w:t>
      </w:r>
      <w:r w:rsidRPr="00FD2A6E">
        <w:t>, утвержденны</w:t>
      </w:r>
      <w:r w:rsidR="00184029" w:rsidRPr="00FD2A6E">
        <w:t>х</w:t>
      </w:r>
      <w:r w:rsidRPr="00FD2A6E">
        <w:t xml:space="preserve"> Законом Тульской области «О бюджете Тульской области на 2015 год и на плановый период 2016 и 2017 годов»</w:t>
      </w:r>
      <w:r w:rsidR="00B43ED1" w:rsidRPr="00FD2A6E">
        <w:t xml:space="preserve"> (далее также – Закон о бюджете области на 2015-2017 годы)</w:t>
      </w:r>
      <w:r w:rsidRPr="00FD2A6E">
        <w:t xml:space="preserve"> в редак</w:t>
      </w:r>
      <w:r w:rsidR="00983D03" w:rsidRPr="00FD2A6E">
        <w:t xml:space="preserve">ции Закона Тульской области от </w:t>
      </w:r>
      <w:r w:rsidR="00FD2A6E" w:rsidRPr="00FD2A6E">
        <w:t>26</w:t>
      </w:r>
      <w:r w:rsidRPr="00FD2A6E">
        <w:t>.</w:t>
      </w:r>
      <w:r w:rsidR="00FD2A6E" w:rsidRPr="00FD2A6E">
        <w:t>1</w:t>
      </w:r>
      <w:r w:rsidRPr="00FD2A6E">
        <w:t>0.2015 №</w:t>
      </w:r>
      <w:r w:rsidR="00B43ED1" w:rsidRPr="00FD2A6E">
        <w:t> </w:t>
      </w:r>
      <w:r w:rsidRPr="00FD2A6E">
        <w:t>2</w:t>
      </w:r>
      <w:r w:rsidR="00190ECD" w:rsidRPr="00FD2A6E">
        <w:t>3</w:t>
      </w:r>
      <w:r w:rsidR="00FD2A6E" w:rsidRPr="00FD2A6E">
        <w:t>73</w:t>
      </w:r>
      <w:r w:rsidR="00190ECD" w:rsidRPr="00FD2A6E">
        <w:noBreakHyphen/>
      </w:r>
      <w:r w:rsidRPr="00FD2A6E">
        <w:t>ЗТО</w:t>
      </w:r>
      <w:r w:rsidR="00190ECD" w:rsidRPr="00FD2A6E">
        <w:t>:</w:t>
      </w:r>
    </w:p>
    <w:tbl>
      <w:tblPr>
        <w:tblW w:w="5000" w:type="pct"/>
        <w:jc w:val="center"/>
        <w:tblCellMar>
          <w:left w:w="57" w:type="dxa"/>
          <w:right w:w="57" w:type="dxa"/>
        </w:tblCellMar>
        <w:tblLook w:val="04A0" w:firstRow="1" w:lastRow="0" w:firstColumn="1" w:lastColumn="0" w:noHBand="0" w:noVBand="1"/>
      </w:tblPr>
      <w:tblGrid>
        <w:gridCol w:w="1708"/>
        <w:gridCol w:w="2824"/>
        <w:gridCol w:w="1639"/>
        <w:gridCol w:w="1610"/>
        <w:gridCol w:w="1553"/>
      </w:tblGrid>
      <w:tr w:rsidR="00D84A73" w:rsidRPr="00FD2A6E" w:rsidTr="00983D03">
        <w:trPr>
          <w:cantSplit/>
          <w:trHeight w:val="567"/>
          <w:jc w:val="center"/>
        </w:trPr>
        <w:tc>
          <w:tcPr>
            <w:tcW w:w="4598"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rsidR="00EB080A" w:rsidRPr="00FD2A6E" w:rsidRDefault="00EB080A" w:rsidP="00983D03">
            <w:pPr>
              <w:keepNext/>
              <w:spacing w:after="0" w:line="240" w:lineRule="auto"/>
              <w:jc w:val="center"/>
              <w:rPr>
                <w:rFonts w:ascii="Times New Roman" w:eastAsia="Times New Roman" w:hAnsi="Times New Roman" w:cs="Times New Roman"/>
                <w:color w:val="000000"/>
                <w:lang w:eastAsia="ru-RU"/>
              </w:rPr>
            </w:pPr>
          </w:p>
        </w:tc>
        <w:tc>
          <w:tcPr>
            <w:tcW w:w="1662" w:type="dxa"/>
            <w:tcBorders>
              <w:top w:val="single" w:sz="8" w:space="0" w:color="auto"/>
              <w:left w:val="nil"/>
              <w:bottom w:val="single" w:sz="8" w:space="0" w:color="auto"/>
              <w:right w:val="single" w:sz="4" w:space="0" w:color="auto"/>
            </w:tcBorders>
            <w:shd w:val="clear" w:color="auto" w:fill="auto"/>
            <w:noWrap/>
            <w:vAlign w:val="center"/>
            <w:hideMark/>
          </w:tcPr>
          <w:p w:rsidR="00EB080A" w:rsidRPr="00FD2A6E" w:rsidRDefault="00EB080A" w:rsidP="00983D03">
            <w:pPr>
              <w:keepNext/>
              <w:spacing w:after="0" w:line="240" w:lineRule="auto"/>
              <w:jc w:val="center"/>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Доходы</w:t>
            </w:r>
          </w:p>
        </w:tc>
        <w:tc>
          <w:tcPr>
            <w:tcW w:w="1633" w:type="dxa"/>
            <w:tcBorders>
              <w:top w:val="single" w:sz="8" w:space="0" w:color="auto"/>
              <w:left w:val="nil"/>
              <w:bottom w:val="single" w:sz="8" w:space="0" w:color="auto"/>
              <w:right w:val="single" w:sz="4" w:space="0" w:color="auto"/>
            </w:tcBorders>
            <w:shd w:val="clear" w:color="auto" w:fill="auto"/>
            <w:noWrap/>
            <w:vAlign w:val="center"/>
            <w:hideMark/>
          </w:tcPr>
          <w:p w:rsidR="00EB080A" w:rsidRPr="00FD2A6E" w:rsidRDefault="00EB080A" w:rsidP="00983D03">
            <w:pPr>
              <w:keepNext/>
              <w:spacing w:after="0" w:line="240" w:lineRule="auto"/>
              <w:jc w:val="center"/>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Расходы</w:t>
            </w:r>
          </w:p>
        </w:tc>
        <w:tc>
          <w:tcPr>
            <w:tcW w:w="1575" w:type="dxa"/>
            <w:tcBorders>
              <w:top w:val="single" w:sz="8" w:space="0" w:color="auto"/>
              <w:left w:val="nil"/>
              <w:bottom w:val="single" w:sz="8" w:space="0" w:color="auto"/>
              <w:right w:val="single" w:sz="8" w:space="0" w:color="auto"/>
            </w:tcBorders>
            <w:shd w:val="clear" w:color="auto" w:fill="auto"/>
            <w:noWrap/>
            <w:vAlign w:val="center"/>
            <w:hideMark/>
          </w:tcPr>
          <w:p w:rsidR="00EB080A" w:rsidRPr="00FD2A6E" w:rsidRDefault="00EB080A" w:rsidP="00983D03">
            <w:pPr>
              <w:keepNext/>
              <w:spacing w:after="0" w:line="240" w:lineRule="auto"/>
              <w:jc w:val="center"/>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Дефицит</w:t>
            </w:r>
          </w:p>
        </w:tc>
      </w:tr>
      <w:tr w:rsidR="004F2D9D" w:rsidRPr="00FD2A6E" w:rsidTr="00983D03">
        <w:trPr>
          <w:cantSplit/>
          <w:trHeight w:val="567"/>
          <w:jc w:val="center"/>
        </w:trPr>
        <w:tc>
          <w:tcPr>
            <w:tcW w:w="9468" w:type="dxa"/>
            <w:gridSpan w:val="5"/>
            <w:tcBorders>
              <w:top w:val="single" w:sz="8" w:space="0" w:color="auto"/>
              <w:left w:val="single" w:sz="8" w:space="0" w:color="auto"/>
              <w:bottom w:val="single" w:sz="4" w:space="0" w:color="auto"/>
              <w:right w:val="single" w:sz="8" w:space="0" w:color="auto"/>
            </w:tcBorders>
            <w:shd w:val="clear" w:color="auto" w:fill="auto"/>
            <w:noWrap/>
            <w:vAlign w:val="center"/>
            <w:hideMark/>
          </w:tcPr>
          <w:p w:rsidR="004F2D9D" w:rsidRPr="00FD2A6E" w:rsidRDefault="004F2D9D" w:rsidP="00983D03">
            <w:pPr>
              <w:keepNext/>
              <w:spacing w:after="0" w:line="240" w:lineRule="auto"/>
              <w:jc w:val="center"/>
              <w:rPr>
                <w:rFonts w:ascii="Times New Roman" w:eastAsia="Times New Roman" w:hAnsi="Times New Roman" w:cs="Times New Roman"/>
                <w:b/>
                <w:color w:val="000000"/>
                <w:sz w:val="24"/>
                <w:szCs w:val="24"/>
                <w:lang w:eastAsia="ru-RU"/>
              </w:rPr>
            </w:pPr>
            <w:r w:rsidRPr="00FD2A6E">
              <w:rPr>
                <w:rFonts w:ascii="Times New Roman" w:eastAsia="Times New Roman" w:hAnsi="Times New Roman" w:cs="Times New Roman"/>
                <w:b/>
                <w:color w:val="000000"/>
                <w:sz w:val="24"/>
                <w:szCs w:val="24"/>
                <w:lang w:eastAsia="ru-RU"/>
              </w:rPr>
              <w:t>2015 год</w:t>
            </w:r>
          </w:p>
        </w:tc>
      </w:tr>
      <w:tr w:rsidR="00983D03" w:rsidRPr="00FD2A6E" w:rsidTr="00F55FB3">
        <w:trPr>
          <w:cantSplit/>
          <w:trHeight w:val="567"/>
          <w:jc w:val="center"/>
        </w:trPr>
        <w:tc>
          <w:tcPr>
            <w:tcW w:w="4598" w:type="dxa"/>
            <w:gridSpan w:val="2"/>
            <w:tcBorders>
              <w:top w:val="nil"/>
              <w:left w:val="single" w:sz="8" w:space="0" w:color="auto"/>
              <w:bottom w:val="single" w:sz="4" w:space="0" w:color="auto"/>
              <w:right w:val="single" w:sz="4" w:space="0" w:color="auto"/>
            </w:tcBorders>
            <w:shd w:val="clear" w:color="auto" w:fill="auto"/>
            <w:vAlign w:val="center"/>
            <w:hideMark/>
          </w:tcPr>
          <w:p w:rsidR="00983D03" w:rsidRPr="00FD2A6E" w:rsidRDefault="00983D03" w:rsidP="00FD2A6E">
            <w:pPr>
              <w:keepNext/>
              <w:spacing w:after="0" w:line="240" w:lineRule="auto"/>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 xml:space="preserve">Закон о бюджете области на 2015-2017 годы (в редакции от </w:t>
            </w:r>
            <w:r w:rsidR="00FD2A6E" w:rsidRPr="00FD2A6E">
              <w:rPr>
                <w:rFonts w:ascii="Times New Roman" w:eastAsia="Times New Roman" w:hAnsi="Times New Roman" w:cs="Times New Roman"/>
                <w:color w:val="000000"/>
                <w:lang w:eastAsia="ru-RU"/>
              </w:rPr>
              <w:t>26</w:t>
            </w:r>
            <w:r w:rsidRPr="00FD2A6E">
              <w:rPr>
                <w:rFonts w:ascii="Times New Roman" w:eastAsia="Times New Roman" w:hAnsi="Times New Roman" w:cs="Times New Roman"/>
                <w:color w:val="000000"/>
                <w:lang w:eastAsia="ru-RU"/>
              </w:rPr>
              <w:t>.</w:t>
            </w:r>
            <w:r w:rsidR="00FD2A6E" w:rsidRPr="00FD2A6E">
              <w:rPr>
                <w:rFonts w:ascii="Times New Roman" w:eastAsia="Times New Roman" w:hAnsi="Times New Roman" w:cs="Times New Roman"/>
                <w:color w:val="000000"/>
                <w:lang w:eastAsia="ru-RU"/>
              </w:rPr>
              <w:t>1</w:t>
            </w:r>
            <w:r w:rsidRPr="00FD2A6E">
              <w:rPr>
                <w:rFonts w:ascii="Times New Roman" w:eastAsia="Times New Roman" w:hAnsi="Times New Roman" w:cs="Times New Roman"/>
                <w:color w:val="000000"/>
                <w:lang w:eastAsia="ru-RU"/>
              </w:rPr>
              <w:t>0.2015), тыс. рублей</w:t>
            </w:r>
          </w:p>
        </w:tc>
        <w:tc>
          <w:tcPr>
            <w:tcW w:w="1662" w:type="dxa"/>
            <w:tcBorders>
              <w:top w:val="single" w:sz="4" w:space="0" w:color="auto"/>
              <w:left w:val="nil"/>
              <w:bottom w:val="single" w:sz="4" w:space="0" w:color="auto"/>
              <w:right w:val="single" w:sz="4" w:space="0" w:color="auto"/>
            </w:tcBorders>
            <w:shd w:val="clear" w:color="auto" w:fill="auto"/>
            <w:noWrap/>
            <w:vAlign w:val="center"/>
            <w:hideMark/>
          </w:tcPr>
          <w:p w:rsidR="00983D03" w:rsidRPr="00FD2A6E" w:rsidRDefault="00983D03" w:rsidP="00FD2A6E">
            <w:pPr>
              <w:keepNext/>
              <w:spacing w:after="0" w:line="240" w:lineRule="auto"/>
              <w:jc w:val="right"/>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6</w:t>
            </w:r>
            <w:r w:rsidR="00FD2A6E">
              <w:rPr>
                <w:rFonts w:ascii="Times New Roman" w:eastAsia="Times New Roman" w:hAnsi="Times New Roman" w:cs="Times New Roman"/>
                <w:color w:val="000000"/>
                <w:lang w:eastAsia="ru-RU"/>
              </w:rPr>
              <w:t>3</w:t>
            </w:r>
            <w:r w:rsidRPr="00FD2A6E">
              <w:rPr>
                <w:rFonts w:ascii="Times New Roman" w:eastAsia="Times New Roman" w:hAnsi="Times New Roman" w:cs="Times New Roman"/>
                <w:color w:val="000000"/>
                <w:lang w:eastAsia="ru-RU"/>
              </w:rPr>
              <w:t> </w:t>
            </w:r>
            <w:r w:rsidR="00FD2A6E">
              <w:rPr>
                <w:rFonts w:ascii="Times New Roman" w:eastAsia="Times New Roman" w:hAnsi="Times New Roman" w:cs="Times New Roman"/>
                <w:color w:val="000000"/>
                <w:lang w:eastAsia="ru-RU"/>
              </w:rPr>
              <w:t>53</w:t>
            </w:r>
            <w:r w:rsidRPr="00FD2A6E">
              <w:rPr>
                <w:rFonts w:ascii="Times New Roman" w:eastAsia="Times New Roman" w:hAnsi="Times New Roman" w:cs="Times New Roman"/>
                <w:color w:val="000000"/>
                <w:lang w:eastAsia="ru-RU"/>
              </w:rPr>
              <w:t>9 </w:t>
            </w:r>
            <w:r w:rsidR="00FD2A6E">
              <w:rPr>
                <w:rFonts w:ascii="Times New Roman" w:eastAsia="Times New Roman" w:hAnsi="Times New Roman" w:cs="Times New Roman"/>
                <w:color w:val="000000"/>
                <w:lang w:eastAsia="ru-RU"/>
              </w:rPr>
              <w:t>728</w:t>
            </w:r>
            <w:r w:rsidRPr="00FD2A6E">
              <w:rPr>
                <w:rFonts w:ascii="Times New Roman" w:eastAsia="Times New Roman" w:hAnsi="Times New Roman" w:cs="Times New Roman"/>
                <w:color w:val="000000"/>
                <w:lang w:eastAsia="ru-RU"/>
              </w:rPr>
              <w:t>,</w:t>
            </w:r>
            <w:r w:rsidR="00FD2A6E">
              <w:rPr>
                <w:rFonts w:ascii="Times New Roman" w:eastAsia="Times New Roman" w:hAnsi="Times New Roman" w:cs="Times New Roman"/>
                <w:color w:val="000000"/>
                <w:lang w:eastAsia="ru-RU"/>
              </w:rPr>
              <w:t>8</w:t>
            </w:r>
          </w:p>
        </w:tc>
        <w:tc>
          <w:tcPr>
            <w:tcW w:w="1633" w:type="dxa"/>
            <w:tcBorders>
              <w:top w:val="single" w:sz="4" w:space="0" w:color="auto"/>
              <w:left w:val="nil"/>
              <w:bottom w:val="single" w:sz="4" w:space="0" w:color="auto"/>
              <w:right w:val="single" w:sz="4" w:space="0" w:color="auto"/>
            </w:tcBorders>
            <w:shd w:val="clear" w:color="auto" w:fill="auto"/>
            <w:noWrap/>
            <w:vAlign w:val="center"/>
            <w:hideMark/>
          </w:tcPr>
          <w:p w:rsidR="00983D03" w:rsidRPr="00FD2A6E" w:rsidRDefault="00983D03" w:rsidP="00FD2A6E">
            <w:pPr>
              <w:keepNext/>
              <w:spacing w:after="0" w:line="240" w:lineRule="auto"/>
              <w:jc w:val="right"/>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6</w:t>
            </w:r>
            <w:r w:rsidR="00FD2A6E">
              <w:rPr>
                <w:rFonts w:ascii="Times New Roman" w:eastAsia="Times New Roman" w:hAnsi="Times New Roman" w:cs="Times New Roman"/>
                <w:color w:val="000000"/>
                <w:lang w:eastAsia="ru-RU"/>
              </w:rPr>
              <w:t>6</w:t>
            </w:r>
            <w:r w:rsidRPr="00FD2A6E">
              <w:rPr>
                <w:rFonts w:ascii="Times New Roman" w:eastAsia="Times New Roman" w:hAnsi="Times New Roman" w:cs="Times New Roman"/>
                <w:color w:val="000000"/>
                <w:lang w:eastAsia="ru-RU"/>
              </w:rPr>
              <w:t> 5</w:t>
            </w:r>
            <w:r w:rsidR="00FD2A6E">
              <w:rPr>
                <w:rFonts w:ascii="Times New Roman" w:eastAsia="Times New Roman" w:hAnsi="Times New Roman" w:cs="Times New Roman"/>
                <w:color w:val="000000"/>
                <w:lang w:eastAsia="ru-RU"/>
              </w:rPr>
              <w:t>16</w:t>
            </w:r>
            <w:r w:rsidRPr="00FD2A6E">
              <w:rPr>
                <w:rFonts w:ascii="Times New Roman" w:eastAsia="Times New Roman" w:hAnsi="Times New Roman" w:cs="Times New Roman"/>
                <w:color w:val="000000"/>
                <w:lang w:eastAsia="ru-RU"/>
              </w:rPr>
              <w:t> </w:t>
            </w:r>
            <w:r w:rsidR="00FD2A6E">
              <w:rPr>
                <w:rFonts w:ascii="Times New Roman" w:eastAsia="Times New Roman" w:hAnsi="Times New Roman" w:cs="Times New Roman"/>
                <w:color w:val="000000"/>
                <w:lang w:eastAsia="ru-RU"/>
              </w:rPr>
              <w:t>042</w:t>
            </w:r>
            <w:r w:rsidRPr="00FD2A6E">
              <w:rPr>
                <w:rFonts w:ascii="Times New Roman" w:eastAsia="Times New Roman" w:hAnsi="Times New Roman" w:cs="Times New Roman"/>
                <w:color w:val="000000"/>
                <w:lang w:eastAsia="ru-RU"/>
              </w:rPr>
              <w:t>,</w:t>
            </w:r>
            <w:r w:rsidR="00FD2A6E">
              <w:rPr>
                <w:rFonts w:ascii="Times New Roman" w:eastAsia="Times New Roman" w:hAnsi="Times New Roman" w:cs="Times New Roman"/>
                <w:color w:val="000000"/>
                <w:lang w:eastAsia="ru-RU"/>
              </w:rPr>
              <w:t>2</w:t>
            </w:r>
          </w:p>
        </w:tc>
        <w:tc>
          <w:tcPr>
            <w:tcW w:w="1575" w:type="dxa"/>
            <w:tcBorders>
              <w:top w:val="single" w:sz="4" w:space="0" w:color="auto"/>
              <w:left w:val="nil"/>
              <w:bottom w:val="single" w:sz="4" w:space="0" w:color="auto"/>
              <w:right w:val="single" w:sz="8" w:space="0" w:color="auto"/>
            </w:tcBorders>
            <w:shd w:val="clear" w:color="auto" w:fill="auto"/>
            <w:noWrap/>
            <w:vAlign w:val="center"/>
            <w:hideMark/>
          </w:tcPr>
          <w:p w:rsidR="00983D03" w:rsidRPr="00FD2A6E" w:rsidRDefault="00983D03" w:rsidP="00FD2A6E">
            <w:pPr>
              <w:keepNext/>
              <w:spacing w:after="0" w:line="240" w:lineRule="auto"/>
              <w:jc w:val="right"/>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2 976 313,4</w:t>
            </w:r>
            <w:r w:rsidRPr="00FD2A6E">
              <w:rPr>
                <w:rFonts w:ascii="Times New Roman" w:eastAsia="Times New Roman" w:hAnsi="Times New Roman" w:cs="Times New Roman"/>
                <w:color w:val="000000"/>
                <w:lang w:eastAsia="ru-RU"/>
              </w:rPr>
              <w:br/>
              <w:t>(6,</w:t>
            </w:r>
            <w:r w:rsidR="00FD2A6E">
              <w:rPr>
                <w:rFonts w:ascii="Times New Roman" w:eastAsia="Times New Roman" w:hAnsi="Times New Roman" w:cs="Times New Roman"/>
                <w:color w:val="000000"/>
                <w:lang w:eastAsia="ru-RU"/>
              </w:rPr>
              <w:t>0</w:t>
            </w:r>
            <w:r w:rsidRPr="00FD2A6E">
              <w:rPr>
                <w:rFonts w:ascii="Times New Roman" w:eastAsia="Times New Roman" w:hAnsi="Times New Roman" w:cs="Times New Roman"/>
                <w:color w:val="000000"/>
                <w:lang w:eastAsia="ru-RU"/>
              </w:rPr>
              <w:t>%)</w:t>
            </w:r>
          </w:p>
        </w:tc>
      </w:tr>
      <w:tr w:rsidR="004F2D9D" w:rsidRPr="00FD2A6E" w:rsidTr="00983D03">
        <w:trPr>
          <w:cantSplit/>
          <w:trHeight w:val="567"/>
          <w:jc w:val="center"/>
        </w:trPr>
        <w:tc>
          <w:tcPr>
            <w:tcW w:w="459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080A" w:rsidRPr="00FD2A6E" w:rsidRDefault="00EB080A" w:rsidP="00983D03">
            <w:pPr>
              <w:keepNext/>
              <w:spacing w:after="0" w:line="240" w:lineRule="auto"/>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Законопроект, тыс. рублей</w:t>
            </w:r>
          </w:p>
        </w:tc>
        <w:tc>
          <w:tcPr>
            <w:tcW w:w="1662" w:type="dxa"/>
            <w:tcBorders>
              <w:top w:val="single" w:sz="4" w:space="0" w:color="auto"/>
              <w:left w:val="nil"/>
              <w:bottom w:val="single" w:sz="4" w:space="0" w:color="auto"/>
              <w:right w:val="single" w:sz="4" w:space="0" w:color="auto"/>
            </w:tcBorders>
            <w:shd w:val="clear" w:color="auto" w:fill="auto"/>
            <w:noWrap/>
            <w:vAlign w:val="center"/>
          </w:tcPr>
          <w:p w:rsidR="00EB080A" w:rsidRPr="00FD2A6E" w:rsidRDefault="00983D03" w:rsidP="00FD2A6E">
            <w:pPr>
              <w:keepNext/>
              <w:spacing w:after="0" w:line="240" w:lineRule="auto"/>
              <w:jc w:val="right"/>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6</w:t>
            </w:r>
            <w:r w:rsidR="00FD2A6E">
              <w:rPr>
                <w:rFonts w:ascii="Times New Roman" w:eastAsia="Times New Roman" w:hAnsi="Times New Roman" w:cs="Times New Roman"/>
                <w:color w:val="000000"/>
                <w:lang w:eastAsia="ru-RU"/>
              </w:rPr>
              <w:t>1</w:t>
            </w:r>
            <w:r w:rsidRPr="00FD2A6E">
              <w:rPr>
                <w:rFonts w:ascii="Times New Roman" w:eastAsia="Times New Roman" w:hAnsi="Times New Roman" w:cs="Times New Roman"/>
                <w:color w:val="000000"/>
                <w:lang w:eastAsia="ru-RU"/>
              </w:rPr>
              <w:t> 9</w:t>
            </w:r>
            <w:r w:rsidR="00FD2A6E">
              <w:rPr>
                <w:rFonts w:ascii="Times New Roman" w:eastAsia="Times New Roman" w:hAnsi="Times New Roman" w:cs="Times New Roman"/>
                <w:color w:val="000000"/>
                <w:lang w:eastAsia="ru-RU"/>
              </w:rPr>
              <w:t>47</w:t>
            </w:r>
            <w:r w:rsidRPr="00FD2A6E">
              <w:rPr>
                <w:rFonts w:ascii="Times New Roman" w:eastAsia="Times New Roman" w:hAnsi="Times New Roman" w:cs="Times New Roman"/>
                <w:color w:val="000000"/>
                <w:lang w:eastAsia="ru-RU"/>
              </w:rPr>
              <w:t> </w:t>
            </w:r>
            <w:r w:rsidR="00FD2A6E">
              <w:rPr>
                <w:rFonts w:ascii="Times New Roman" w:eastAsia="Times New Roman" w:hAnsi="Times New Roman" w:cs="Times New Roman"/>
                <w:color w:val="000000"/>
                <w:lang w:eastAsia="ru-RU"/>
              </w:rPr>
              <w:t>93</w:t>
            </w:r>
            <w:r w:rsidRPr="00FD2A6E">
              <w:rPr>
                <w:rFonts w:ascii="Times New Roman" w:eastAsia="Times New Roman" w:hAnsi="Times New Roman" w:cs="Times New Roman"/>
                <w:color w:val="000000"/>
                <w:lang w:eastAsia="ru-RU"/>
              </w:rPr>
              <w:t>8,</w:t>
            </w:r>
            <w:r w:rsidR="00FD2A6E">
              <w:rPr>
                <w:rFonts w:ascii="Times New Roman" w:eastAsia="Times New Roman" w:hAnsi="Times New Roman" w:cs="Times New Roman"/>
                <w:color w:val="000000"/>
                <w:lang w:eastAsia="ru-RU"/>
              </w:rPr>
              <w:t>2</w:t>
            </w:r>
          </w:p>
        </w:tc>
        <w:tc>
          <w:tcPr>
            <w:tcW w:w="1633" w:type="dxa"/>
            <w:tcBorders>
              <w:top w:val="single" w:sz="4" w:space="0" w:color="auto"/>
              <w:left w:val="nil"/>
              <w:bottom w:val="single" w:sz="4" w:space="0" w:color="auto"/>
              <w:right w:val="single" w:sz="4" w:space="0" w:color="auto"/>
            </w:tcBorders>
            <w:shd w:val="clear" w:color="auto" w:fill="auto"/>
            <w:noWrap/>
            <w:vAlign w:val="center"/>
          </w:tcPr>
          <w:p w:rsidR="00EB080A" w:rsidRPr="00FD2A6E" w:rsidRDefault="00983D03" w:rsidP="00FD2A6E">
            <w:pPr>
              <w:keepNext/>
              <w:spacing w:after="0" w:line="240" w:lineRule="auto"/>
              <w:jc w:val="right"/>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6</w:t>
            </w:r>
            <w:r w:rsidR="00FD2A6E">
              <w:rPr>
                <w:rFonts w:ascii="Times New Roman" w:eastAsia="Times New Roman" w:hAnsi="Times New Roman" w:cs="Times New Roman"/>
                <w:color w:val="000000"/>
                <w:lang w:eastAsia="ru-RU"/>
              </w:rPr>
              <w:t>4</w:t>
            </w:r>
            <w:r w:rsidRPr="00FD2A6E">
              <w:rPr>
                <w:rFonts w:ascii="Times New Roman" w:eastAsia="Times New Roman" w:hAnsi="Times New Roman" w:cs="Times New Roman"/>
                <w:color w:val="000000"/>
                <w:lang w:eastAsia="ru-RU"/>
              </w:rPr>
              <w:t> </w:t>
            </w:r>
            <w:r w:rsidR="00FD2A6E">
              <w:rPr>
                <w:rFonts w:ascii="Times New Roman" w:eastAsia="Times New Roman" w:hAnsi="Times New Roman" w:cs="Times New Roman"/>
                <w:color w:val="000000"/>
                <w:lang w:eastAsia="ru-RU"/>
              </w:rPr>
              <w:t>924</w:t>
            </w:r>
            <w:r w:rsidRPr="00FD2A6E">
              <w:rPr>
                <w:rFonts w:ascii="Times New Roman" w:eastAsia="Times New Roman" w:hAnsi="Times New Roman" w:cs="Times New Roman"/>
                <w:color w:val="000000"/>
                <w:lang w:eastAsia="ru-RU"/>
              </w:rPr>
              <w:t> 2</w:t>
            </w:r>
            <w:r w:rsidR="00FD2A6E">
              <w:rPr>
                <w:rFonts w:ascii="Times New Roman" w:eastAsia="Times New Roman" w:hAnsi="Times New Roman" w:cs="Times New Roman"/>
                <w:color w:val="000000"/>
                <w:lang w:eastAsia="ru-RU"/>
              </w:rPr>
              <w:t>51</w:t>
            </w:r>
            <w:r w:rsidRPr="00FD2A6E">
              <w:rPr>
                <w:rFonts w:ascii="Times New Roman" w:eastAsia="Times New Roman" w:hAnsi="Times New Roman" w:cs="Times New Roman"/>
                <w:color w:val="000000"/>
                <w:lang w:eastAsia="ru-RU"/>
              </w:rPr>
              <w:t>,</w:t>
            </w:r>
            <w:r w:rsidR="00FD2A6E">
              <w:rPr>
                <w:rFonts w:ascii="Times New Roman" w:eastAsia="Times New Roman" w:hAnsi="Times New Roman" w:cs="Times New Roman"/>
                <w:color w:val="000000"/>
                <w:lang w:eastAsia="ru-RU"/>
              </w:rPr>
              <w:t>6</w:t>
            </w:r>
          </w:p>
        </w:tc>
        <w:tc>
          <w:tcPr>
            <w:tcW w:w="1575" w:type="dxa"/>
            <w:tcBorders>
              <w:top w:val="single" w:sz="4" w:space="0" w:color="auto"/>
              <w:left w:val="nil"/>
              <w:bottom w:val="single" w:sz="4" w:space="0" w:color="auto"/>
              <w:right w:val="single" w:sz="8" w:space="0" w:color="auto"/>
            </w:tcBorders>
            <w:shd w:val="clear" w:color="auto" w:fill="auto"/>
            <w:noWrap/>
            <w:vAlign w:val="center"/>
            <w:hideMark/>
          </w:tcPr>
          <w:p w:rsidR="00EB080A" w:rsidRPr="00FD2A6E" w:rsidRDefault="00505D00" w:rsidP="004D6ED9">
            <w:pPr>
              <w:keepNext/>
              <w:spacing w:after="0" w:line="240" w:lineRule="auto"/>
              <w:jc w:val="right"/>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2 976 313,4</w:t>
            </w:r>
            <w:r w:rsidRPr="00FD2A6E">
              <w:rPr>
                <w:rFonts w:ascii="Times New Roman" w:eastAsia="Times New Roman" w:hAnsi="Times New Roman" w:cs="Times New Roman"/>
                <w:color w:val="000000"/>
                <w:lang w:eastAsia="ru-RU"/>
              </w:rPr>
              <w:br/>
              <w:t>(6,</w:t>
            </w:r>
            <w:r w:rsidR="004D6ED9">
              <w:rPr>
                <w:rFonts w:ascii="Times New Roman" w:eastAsia="Times New Roman" w:hAnsi="Times New Roman" w:cs="Times New Roman"/>
                <w:color w:val="000000"/>
                <w:lang w:eastAsia="ru-RU"/>
              </w:rPr>
              <w:t>2</w:t>
            </w:r>
            <w:r w:rsidRPr="00FD2A6E">
              <w:rPr>
                <w:rFonts w:ascii="Times New Roman" w:eastAsia="Times New Roman" w:hAnsi="Times New Roman" w:cs="Times New Roman"/>
                <w:color w:val="000000"/>
                <w:lang w:eastAsia="ru-RU"/>
              </w:rPr>
              <w:t>%)</w:t>
            </w:r>
          </w:p>
        </w:tc>
      </w:tr>
      <w:tr w:rsidR="00EB080A" w:rsidRPr="00FD2A6E" w:rsidTr="00983D03">
        <w:trPr>
          <w:cantSplit/>
          <w:trHeight w:val="567"/>
          <w:jc w:val="center"/>
        </w:trPr>
        <w:tc>
          <w:tcPr>
            <w:tcW w:w="1733" w:type="dxa"/>
            <w:vMerge w:val="restart"/>
            <w:tcBorders>
              <w:top w:val="nil"/>
              <w:left w:val="single" w:sz="8" w:space="0" w:color="auto"/>
              <w:right w:val="single" w:sz="4" w:space="0" w:color="auto"/>
            </w:tcBorders>
            <w:shd w:val="clear" w:color="auto" w:fill="auto"/>
            <w:noWrap/>
            <w:vAlign w:val="center"/>
            <w:hideMark/>
          </w:tcPr>
          <w:p w:rsidR="00EB080A" w:rsidRPr="00FD2A6E" w:rsidRDefault="00CF1D74" w:rsidP="00983D03">
            <w:pPr>
              <w:keepNext/>
              <w:spacing w:after="0" w:line="240" w:lineRule="auto"/>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И</w:t>
            </w:r>
            <w:r w:rsidR="00EB080A" w:rsidRPr="00FD2A6E">
              <w:rPr>
                <w:rFonts w:ascii="Times New Roman" w:eastAsia="Times New Roman" w:hAnsi="Times New Roman" w:cs="Times New Roman"/>
                <w:color w:val="000000"/>
                <w:lang w:eastAsia="ru-RU"/>
              </w:rPr>
              <w:t>зменение</w:t>
            </w:r>
          </w:p>
        </w:tc>
        <w:tc>
          <w:tcPr>
            <w:tcW w:w="2865" w:type="dxa"/>
            <w:tcBorders>
              <w:top w:val="nil"/>
              <w:left w:val="single" w:sz="4" w:space="0" w:color="auto"/>
              <w:bottom w:val="single" w:sz="4" w:space="0" w:color="auto"/>
              <w:right w:val="single" w:sz="4" w:space="0" w:color="auto"/>
            </w:tcBorders>
            <w:shd w:val="clear" w:color="auto" w:fill="auto"/>
            <w:vAlign w:val="center"/>
          </w:tcPr>
          <w:p w:rsidR="00EB080A" w:rsidRPr="00FD2A6E" w:rsidRDefault="00EB080A" w:rsidP="00983D03">
            <w:pPr>
              <w:keepNext/>
              <w:spacing w:after="0" w:line="240" w:lineRule="auto"/>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абсолютное, тыс. рублей</w:t>
            </w:r>
          </w:p>
        </w:tc>
        <w:tc>
          <w:tcPr>
            <w:tcW w:w="1662" w:type="dxa"/>
            <w:tcBorders>
              <w:top w:val="nil"/>
              <w:left w:val="nil"/>
              <w:bottom w:val="single" w:sz="4" w:space="0" w:color="auto"/>
              <w:right w:val="single" w:sz="4" w:space="0" w:color="auto"/>
            </w:tcBorders>
            <w:shd w:val="clear" w:color="auto" w:fill="auto"/>
            <w:noWrap/>
            <w:vAlign w:val="center"/>
            <w:hideMark/>
          </w:tcPr>
          <w:p w:rsidR="00EB080A" w:rsidRPr="00FD2A6E" w:rsidRDefault="00FD2A6E" w:rsidP="00FD2A6E">
            <w:pPr>
              <w:keepNext/>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983D03" w:rsidRPr="00FD2A6E">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591</w:t>
            </w:r>
            <w:r w:rsidR="00505D00" w:rsidRPr="00FD2A6E">
              <w:rPr>
                <w:rFonts w:ascii="Times New Roman" w:eastAsia="Times New Roman" w:hAnsi="Times New Roman" w:cs="Times New Roman"/>
                <w:color w:val="000000"/>
                <w:lang w:eastAsia="ru-RU"/>
              </w:rPr>
              <w:t> </w:t>
            </w:r>
            <w:r w:rsidR="00983D03" w:rsidRPr="00FD2A6E">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90</w:t>
            </w:r>
            <w:r w:rsidR="00505D00" w:rsidRPr="00FD2A6E">
              <w:rPr>
                <w:rFonts w:ascii="Times New Roman" w:eastAsia="Times New Roman" w:hAnsi="Times New Roman" w:cs="Times New Roman"/>
                <w:color w:val="000000"/>
                <w:lang w:eastAsia="ru-RU"/>
              </w:rPr>
              <w:t>,</w:t>
            </w:r>
            <w:r w:rsidR="00983D03" w:rsidRPr="00FD2A6E">
              <w:rPr>
                <w:rFonts w:ascii="Times New Roman" w:eastAsia="Times New Roman" w:hAnsi="Times New Roman" w:cs="Times New Roman"/>
                <w:color w:val="000000"/>
                <w:lang w:eastAsia="ru-RU"/>
              </w:rPr>
              <w:t>6</w:t>
            </w:r>
          </w:p>
        </w:tc>
        <w:tc>
          <w:tcPr>
            <w:tcW w:w="1633" w:type="dxa"/>
            <w:tcBorders>
              <w:top w:val="nil"/>
              <w:left w:val="nil"/>
              <w:bottom w:val="single" w:sz="4" w:space="0" w:color="auto"/>
              <w:right w:val="single" w:sz="4" w:space="0" w:color="auto"/>
            </w:tcBorders>
            <w:shd w:val="clear" w:color="auto" w:fill="auto"/>
            <w:noWrap/>
            <w:vAlign w:val="center"/>
            <w:hideMark/>
          </w:tcPr>
          <w:p w:rsidR="00EB080A" w:rsidRPr="00FD2A6E" w:rsidRDefault="00FD2A6E" w:rsidP="00FD2A6E">
            <w:pPr>
              <w:keepNext/>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r w:rsidR="00983D03" w:rsidRPr="00FD2A6E">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591</w:t>
            </w:r>
            <w:r w:rsidR="00983D03" w:rsidRPr="00FD2A6E">
              <w:rPr>
                <w:rFonts w:ascii="Times New Roman" w:eastAsia="Times New Roman" w:hAnsi="Times New Roman" w:cs="Times New Roman"/>
                <w:color w:val="000000"/>
                <w:lang w:eastAsia="ru-RU"/>
              </w:rPr>
              <w:t> 7</w:t>
            </w:r>
            <w:r>
              <w:rPr>
                <w:rFonts w:ascii="Times New Roman" w:eastAsia="Times New Roman" w:hAnsi="Times New Roman" w:cs="Times New Roman"/>
                <w:color w:val="000000"/>
                <w:lang w:eastAsia="ru-RU"/>
              </w:rPr>
              <w:t>90</w:t>
            </w:r>
            <w:r w:rsidR="00983D03" w:rsidRPr="00FD2A6E">
              <w:rPr>
                <w:rFonts w:ascii="Times New Roman" w:eastAsia="Times New Roman" w:hAnsi="Times New Roman" w:cs="Times New Roman"/>
                <w:color w:val="000000"/>
                <w:lang w:eastAsia="ru-RU"/>
              </w:rPr>
              <w:t>,6</w:t>
            </w:r>
          </w:p>
        </w:tc>
        <w:tc>
          <w:tcPr>
            <w:tcW w:w="1575" w:type="dxa"/>
            <w:tcBorders>
              <w:top w:val="nil"/>
              <w:left w:val="nil"/>
              <w:bottom w:val="single" w:sz="4" w:space="0" w:color="auto"/>
              <w:right w:val="single" w:sz="8" w:space="0" w:color="auto"/>
            </w:tcBorders>
            <w:shd w:val="clear" w:color="auto" w:fill="auto"/>
            <w:noWrap/>
            <w:vAlign w:val="center"/>
            <w:hideMark/>
          </w:tcPr>
          <w:p w:rsidR="00EB080A" w:rsidRPr="00FD2A6E" w:rsidRDefault="00505D00" w:rsidP="00983D03">
            <w:pPr>
              <w:keepNext/>
              <w:spacing w:after="0" w:line="240" w:lineRule="auto"/>
              <w:jc w:val="right"/>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0,0</w:t>
            </w:r>
          </w:p>
        </w:tc>
      </w:tr>
      <w:tr w:rsidR="00EB080A" w:rsidRPr="00C22367" w:rsidTr="00983D03">
        <w:trPr>
          <w:cantSplit/>
          <w:trHeight w:val="567"/>
          <w:jc w:val="center"/>
        </w:trPr>
        <w:tc>
          <w:tcPr>
            <w:tcW w:w="1733" w:type="dxa"/>
            <w:vMerge/>
            <w:tcBorders>
              <w:left w:val="single" w:sz="8" w:space="0" w:color="auto"/>
              <w:bottom w:val="single" w:sz="8" w:space="0" w:color="auto"/>
              <w:right w:val="single" w:sz="4" w:space="0" w:color="auto"/>
            </w:tcBorders>
            <w:shd w:val="clear" w:color="auto" w:fill="auto"/>
            <w:noWrap/>
            <w:vAlign w:val="center"/>
            <w:hideMark/>
          </w:tcPr>
          <w:p w:rsidR="00EB080A" w:rsidRPr="00FD2A6E" w:rsidRDefault="00EB080A" w:rsidP="00EB080A">
            <w:pPr>
              <w:spacing w:after="0" w:line="240" w:lineRule="auto"/>
              <w:jc w:val="right"/>
              <w:rPr>
                <w:rFonts w:ascii="Times New Roman" w:eastAsia="Times New Roman" w:hAnsi="Times New Roman" w:cs="Times New Roman"/>
                <w:color w:val="000000"/>
                <w:lang w:eastAsia="ru-RU"/>
              </w:rPr>
            </w:pPr>
          </w:p>
        </w:tc>
        <w:tc>
          <w:tcPr>
            <w:tcW w:w="2865" w:type="dxa"/>
            <w:tcBorders>
              <w:top w:val="nil"/>
              <w:left w:val="single" w:sz="4" w:space="0" w:color="auto"/>
              <w:bottom w:val="single" w:sz="8" w:space="0" w:color="auto"/>
              <w:right w:val="single" w:sz="4" w:space="0" w:color="auto"/>
            </w:tcBorders>
            <w:shd w:val="clear" w:color="auto" w:fill="auto"/>
            <w:vAlign w:val="center"/>
          </w:tcPr>
          <w:p w:rsidR="00EB080A" w:rsidRPr="00FD2A6E" w:rsidRDefault="00983D03" w:rsidP="00EB080A">
            <w:pPr>
              <w:spacing w:after="0" w:line="240" w:lineRule="auto"/>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относительное</w:t>
            </w:r>
          </w:p>
        </w:tc>
        <w:tc>
          <w:tcPr>
            <w:tcW w:w="1662" w:type="dxa"/>
            <w:tcBorders>
              <w:top w:val="nil"/>
              <w:left w:val="nil"/>
              <w:bottom w:val="single" w:sz="8" w:space="0" w:color="auto"/>
              <w:right w:val="single" w:sz="4" w:space="0" w:color="auto"/>
            </w:tcBorders>
            <w:shd w:val="clear" w:color="auto" w:fill="auto"/>
            <w:noWrap/>
            <w:vAlign w:val="center"/>
            <w:hideMark/>
          </w:tcPr>
          <w:p w:rsidR="00EB080A" w:rsidRPr="00FD2A6E" w:rsidRDefault="00FD2A6E" w:rsidP="00FD2A6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505D00" w:rsidRPr="00FD2A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5</w:t>
            </w:r>
            <w:r w:rsidR="00983D03" w:rsidRPr="00FD2A6E">
              <w:rPr>
                <w:rFonts w:ascii="Times New Roman" w:eastAsia="Times New Roman" w:hAnsi="Times New Roman" w:cs="Times New Roman"/>
                <w:color w:val="000000"/>
                <w:lang w:eastAsia="ru-RU"/>
              </w:rPr>
              <w:t>%</w:t>
            </w:r>
          </w:p>
        </w:tc>
        <w:tc>
          <w:tcPr>
            <w:tcW w:w="1633" w:type="dxa"/>
            <w:tcBorders>
              <w:top w:val="nil"/>
              <w:left w:val="nil"/>
              <w:bottom w:val="single" w:sz="8" w:space="0" w:color="auto"/>
              <w:right w:val="single" w:sz="4" w:space="0" w:color="auto"/>
            </w:tcBorders>
            <w:shd w:val="clear" w:color="auto" w:fill="auto"/>
            <w:noWrap/>
            <w:vAlign w:val="center"/>
            <w:hideMark/>
          </w:tcPr>
          <w:p w:rsidR="00EB080A" w:rsidRPr="00FD2A6E" w:rsidRDefault="00FD2A6E" w:rsidP="00FD2A6E">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r w:rsidR="00505D00" w:rsidRPr="00FD2A6E">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4</w:t>
            </w:r>
            <w:r w:rsidR="00983D03" w:rsidRPr="00FD2A6E">
              <w:rPr>
                <w:rFonts w:ascii="Times New Roman" w:eastAsia="Times New Roman" w:hAnsi="Times New Roman" w:cs="Times New Roman"/>
                <w:color w:val="000000"/>
                <w:lang w:eastAsia="ru-RU"/>
              </w:rPr>
              <w:t>%</w:t>
            </w:r>
          </w:p>
        </w:tc>
        <w:tc>
          <w:tcPr>
            <w:tcW w:w="1575" w:type="dxa"/>
            <w:tcBorders>
              <w:top w:val="nil"/>
              <w:left w:val="nil"/>
              <w:bottom w:val="single" w:sz="8" w:space="0" w:color="auto"/>
              <w:right w:val="single" w:sz="8" w:space="0" w:color="auto"/>
            </w:tcBorders>
            <w:shd w:val="clear" w:color="auto" w:fill="auto"/>
            <w:noWrap/>
            <w:vAlign w:val="center"/>
            <w:hideMark/>
          </w:tcPr>
          <w:p w:rsidR="00EB080A" w:rsidRPr="00FD2A6E" w:rsidRDefault="00505D00" w:rsidP="00D84A73">
            <w:pPr>
              <w:spacing w:after="0" w:line="240" w:lineRule="auto"/>
              <w:jc w:val="right"/>
              <w:rPr>
                <w:rFonts w:ascii="Times New Roman" w:eastAsia="Times New Roman" w:hAnsi="Times New Roman" w:cs="Times New Roman"/>
                <w:color w:val="000000"/>
                <w:lang w:eastAsia="ru-RU"/>
              </w:rPr>
            </w:pPr>
            <w:r w:rsidRPr="00FD2A6E">
              <w:rPr>
                <w:rFonts w:ascii="Times New Roman" w:eastAsia="Times New Roman" w:hAnsi="Times New Roman" w:cs="Times New Roman"/>
                <w:color w:val="000000"/>
                <w:lang w:eastAsia="ru-RU"/>
              </w:rPr>
              <w:t>0,0</w:t>
            </w:r>
            <w:r w:rsidR="00983D03" w:rsidRPr="00FD2A6E">
              <w:rPr>
                <w:rFonts w:ascii="Times New Roman" w:eastAsia="Times New Roman" w:hAnsi="Times New Roman" w:cs="Times New Roman"/>
                <w:color w:val="000000"/>
                <w:lang w:eastAsia="ru-RU"/>
              </w:rPr>
              <w:t>%</w:t>
            </w:r>
          </w:p>
        </w:tc>
      </w:tr>
    </w:tbl>
    <w:p w:rsidR="00F97D6F" w:rsidRPr="001519BA" w:rsidRDefault="00F97D6F" w:rsidP="00F97D6F">
      <w:pPr>
        <w:pStyle w:val="ab"/>
        <w:shd w:val="clear" w:color="auto" w:fill="FFFFFF" w:themeFill="background1"/>
        <w:tabs>
          <w:tab w:val="left" w:pos="993"/>
        </w:tabs>
        <w:spacing w:before="120"/>
        <w:ind w:left="0"/>
        <w:contextualSpacing w:val="0"/>
      </w:pPr>
      <w:r w:rsidRPr="001519BA">
        <w:lastRenderedPageBreak/>
        <w:t> В соответствии с частью 1 статьи 25 Закона Тульской области «О бюджетном процессе в Тульской области» одновременно с Законопроектом представлен уточненный прогноз социально-экономического развития Тульской области на 2015 год по основным макроэкономическим показателям.</w:t>
      </w:r>
    </w:p>
    <w:p w:rsidR="00F97D6F" w:rsidRPr="001519BA" w:rsidRDefault="00F97D6F" w:rsidP="00F11C0E">
      <w:pPr>
        <w:shd w:val="clear" w:color="auto" w:fill="FFFFFF" w:themeFill="background1"/>
        <w:tabs>
          <w:tab w:val="left" w:pos="993"/>
          <w:tab w:val="left" w:pos="1134"/>
        </w:tabs>
        <w:spacing w:after="120" w:line="240" w:lineRule="auto"/>
        <w:ind w:firstLine="709"/>
        <w:jc w:val="both"/>
        <w:rPr>
          <w:rFonts w:ascii="Times New Roman" w:hAnsi="Times New Roman" w:cs="Times New Roman"/>
          <w:sz w:val="28"/>
          <w:szCs w:val="28"/>
        </w:rPr>
      </w:pPr>
      <w:r w:rsidRPr="001519BA">
        <w:rPr>
          <w:rFonts w:ascii="Times New Roman" w:hAnsi="Times New Roman" w:cs="Times New Roman"/>
          <w:sz w:val="28"/>
          <w:szCs w:val="28"/>
        </w:rPr>
        <w:t>В уточненном прогнозе социально-экономического развития области на 2015 год по сравнению с представленным к предыдущему уточнению бюджета области на 2015-2017 годы изменены следующие макроэкономические показатели:</w:t>
      </w:r>
    </w:p>
    <w:tbl>
      <w:tblPr>
        <w:tblStyle w:val="af"/>
        <w:tblW w:w="5000" w:type="pct"/>
        <w:jc w:val="center"/>
        <w:tblLayout w:type="fixed"/>
        <w:tblLook w:val="04A0" w:firstRow="1" w:lastRow="0" w:firstColumn="1" w:lastColumn="0" w:noHBand="0" w:noVBand="1"/>
      </w:tblPr>
      <w:tblGrid>
        <w:gridCol w:w="2867"/>
        <w:gridCol w:w="1109"/>
        <w:gridCol w:w="1246"/>
        <w:gridCol w:w="1108"/>
        <w:gridCol w:w="1108"/>
        <w:gridCol w:w="970"/>
        <w:gridCol w:w="936"/>
      </w:tblGrid>
      <w:tr w:rsidR="00F97D6F" w:rsidRPr="001519BA" w:rsidTr="00F11C0E">
        <w:trPr>
          <w:tblHeader/>
          <w:jc w:val="center"/>
        </w:trPr>
        <w:tc>
          <w:tcPr>
            <w:tcW w:w="2943" w:type="dxa"/>
            <w:vMerge w:val="restart"/>
          </w:tcPr>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Показатели</w:t>
            </w:r>
          </w:p>
        </w:tc>
        <w:tc>
          <w:tcPr>
            <w:tcW w:w="2410" w:type="dxa"/>
            <w:gridSpan w:val="2"/>
          </w:tcPr>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от 08.10.2015</w:t>
            </w:r>
          </w:p>
        </w:tc>
        <w:tc>
          <w:tcPr>
            <w:tcW w:w="2268" w:type="dxa"/>
            <w:gridSpan w:val="2"/>
          </w:tcPr>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от 01.12.2015</w:t>
            </w:r>
          </w:p>
        </w:tc>
        <w:tc>
          <w:tcPr>
            <w:tcW w:w="1949" w:type="dxa"/>
            <w:gridSpan w:val="2"/>
          </w:tcPr>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Отклонение</w:t>
            </w:r>
          </w:p>
        </w:tc>
      </w:tr>
      <w:tr w:rsidR="00F97D6F" w:rsidRPr="001519BA" w:rsidTr="00F11C0E">
        <w:trPr>
          <w:tblHeader/>
          <w:jc w:val="center"/>
        </w:trPr>
        <w:tc>
          <w:tcPr>
            <w:tcW w:w="2943" w:type="dxa"/>
            <w:vMerge/>
          </w:tcPr>
          <w:p w:rsidR="00F97D6F" w:rsidRPr="001519BA" w:rsidRDefault="00F97D6F" w:rsidP="00397BCC">
            <w:pPr>
              <w:pStyle w:val="a8"/>
              <w:keepNext/>
              <w:spacing w:line="260" w:lineRule="exact"/>
              <w:ind w:left="-57" w:right="-57" w:firstLine="0"/>
              <w:rPr>
                <w:spacing w:val="-4"/>
                <w:sz w:val="20"/>
                <w:szCs w:val="20"/>
              </w:rPr>
            </w:pPr>
          </w:p>
        </w:tc>
        <w:tc>
          <w:tcPr>
            <w:tcW w:w="1134" w:type="dxa"/>
          </w:tcPr>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отчет</w:t>
            </w:r>
          </w:p>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за 2014 год</w:t>
            </w:r>
          </w:p>
        </w:tc>
        <w:tc>
          <w:tcPr>
            <w:tcW w:w="1276" w:type="dxa"/>
          </w:tcPr>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прогноз</w:t>
            </w:r>
          </w:p>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на 2015 год</w:t>
            </w:r>
          </w:p>
        </w:tc>
        <w:tc>
          <w:tcPr>
            <w:tcW w:w="1134" w:type="dxa"/>
          </w:tcPr>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отчет</w:t>
            </w:r>
          </w:p>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за 2014 год</w:t>
            </w:r>
          </w:p>
        </w:tc>
        <w:tc>
          <w:tcPr>
            <w:tcW w:w="1134" w:type="dxa"/>
          </w:tcPr>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прогноз</w:t>
            </w:r>
          </w:p>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на 2015 год</w:t>
            </w:r>
          </w:p>
        </w:tc>
        <w:tc>
          <w:tcPr>
            <w:tcW w:w="992" w:type="dxa"/>
            <w:vAlign w:val="bottom"/>
          </w:tcPr>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гр.4-гр.2</w:t>
            </w:r>
          </w:p>
        </w:tc>
        <w:tc>
          <w:tcPr>
            <w:tcW w:w="957" w:type="dxa"/>
            <w:vAlign w:val="bottom"/>
          </w:tcPr>
          <w:p w:rsidR="00F97D6F" w:rsidRPr="001519BA" w:rsidRDefault="00F97D6F" w:rsidP="00397BCC">
            <w:pPr>
              <w:pStyle w:val="a8"/>
              <w:keepNext/>
              <w:spacing w:line="260" w:lineRule="exact"/>
              <w:ind w:left="-57" w:right="-57" w:firstLine="0"/>
              <w:jc w:val="center"/>
              <w:rPr>
                <w:spacing w:val="-4"/>
                <w:sz w:val="20"/>
                <w:szCs w:val="20"/>
              </w:rPr>
            </w:pPr>
            <w:r w:rsidRPr="001519BA">
              <w:rPr>
                <w:spacing w:val="-4"/>
                <w:sz w:val="20"/>
                <w:szCs w:val="20"/>
              </w:rPr>
              <w:t>гр.5-гр.3</w:t>
            </w:r>
          </w:p>
        </w:tc>
      </w:tr>
      <w:tr w:rsidR="00F97D6F" w:rsidRPr="001519BA" w:rsidTr="00F11C0E">
        <w:trPr>
          <w:tblHeader/>
          <w:jc w:val="center"/>
        </w:trPr>
        <w:tc>
          <w:tcPr>
            <w:tcW w:w="2943" w:type="dxa"/>
          </w:tcPr>
          <w:p w:rsidR="00F97D6F" w:rsidRPr="001519BA" w:rsidRDefault="00F97D6F" w:rsidP="00397BCC">
            <w:pPr>
              <w:pStyle w:val="a8"/>
              <w:keepNext/>
              <w:spacing w:line="240" w:lineRule="exact"/>
              <w:ind w:left="-57" w:right="-57" w:firstLine="0"/>
              <w:jc w:val="center"/>
              <w:rPr>
                <w:spacing w:val="-4"/>
                <w:sz w:val="22"/>
              </w:rPr>
            </w:pPr>
            <w:r w:rsidRPr="001519BA">
              <w:rPr>
                <w:spacing w:val="-4"/>
                <w:sz w:val="22"/>
              </w:rPr>
              <w:t>1</w:t>
            </w:r>
          </w:p>
        </w:tc>
        <w:tc>
          <w:tcPr>
            <w:tcW w:w="1134" w:type="dxa"/>
          </w:tcPr>
          <w:p w:rsidR="00F97D6F" w:rsidRPr="001519BA" w:rsidRDefault="00F97D6F" w:rsidP="00397BCC">
            <w:pPr>
              <w:pStyle w:val="a8"/>
              <w:keepNext/>
              <w:spacing w:line="240" w:lineRule="exact"/>
              <w:ind w:left="-57" w:right="-57" w:firstLine="0"/>
              <w:jc w:val="center"/>
              <w:rPr>
                <w:spacing w:val="-4"/>
                <w:sz w:val="22"/>
              </w:rPr>
            </w:pPr>
            <w:r w:rsidRPr="001519BA">
              <w:rPr>
                <w:spacing w:val="-4"/>
                <w:sz w:val="22"/>
              </w:rPr>
              <w:t>2</w:t>
            </w:r>
          </w:p>
        </w:tc>
        <w:tc>
          <w:tcPr>
            <w:tcW w:w="1276" w:type="dxa"/>
          </w:tcPr>
          <w:p w:rsidR="00F97D6F" w:rsidRPr="001519BA" w:rsidRDefault="00F97D6F" w:rsidP="00397BCC">
            <w:pPr>
              <w:pStyle w:val="a8"/>
              <w:keepNext/>
              <w:spacing w:line="240" w:lineRule="exact"/>
              <w:ind w:left="-57" w:right="-57" w:firstLine="0"/>
              <w:jc w:val="center"/>
              <w:rPr>
                <w:spacing w:val="-4"/>
                <w:sz w:val="22"/>
              </w:rPr>
            </w:pPr>
            <w:r w:rsidRPr="001519BA">
              <w:rPr>
                <w:spacing w:val="-4"/>
                <w:sz w:val="22"/>
              </w:rPr>
              <w:t>3</w:t>
            </w:r>
          </w:p>
        </w:tc>
        <w:tc>
          <w:tcPr>
            <w:tcW w:w="1134" w:type="dxa"/>
          </w:tcPr>
          <w:p w:rsidR="00F97D6F" w:rsidRPr="001519BA" w:rsidRDefault="00F97D6F" w:rsidP="00397BCC">
            <w:pPr>
              <w:pStyle w:val="a8"/>
              <w:keepNext/>
              <w:spacing w:line="240" w:lineRule="exact"/>
              <w:ind w:left="-57" w:right="-57" w:firstLine="0"/>
              <w:jc w:val="center"/>
              <w:rPr>
                <w:spacing w:val="-4"/>
                <w:sz w:val="22"/>
              </w:rPr>
            </w:pPr>
            <w:r w:rsidRPr="001519BA">
              <w:rPr>
                <w:spacing w:val="-4"/>
                <w:sz w:val="22"/>
              </w:rPr>
              <w:t>4</w:t>
            </w:r>
          </w:p>
        </w:tc>
        <w:tc>
          <w:tcPr>
            <w:tcW w:w="1134" w:type="dxa"/>
          </w:tcPr>
          <w:p w:rsidR="00F97D6F" w:rsidRPr="001519BA" w:rsidRDefault="00F97D6F" w:rsidP="00397BCC">
            <w:pPr>
              <w:pStyle w:val="a8"/>
              <w:keepNext/>
              <w:spacing w:line="240" w:lineRule="exact"/>
              <w:ind w:left="-57" w:right="-57" w:firstLine="0"/>
              <w:jc w:val="center"/>
              <w:rPr>
                <w:spacing w:val="-4"/>
                <w:sz w:val="22"/>
              </w:rPr>
            </w:pPr>
            <w:r w:rsidRPr="001519BA">
              <w:rPr>
                <w:spacing w:val="-4"/>
                <w:sz w:val="22"/>
              </w:rPr>
              <w:t>5</w:t>
            </w:r>
          </w:p>
        </w:tc>
        <w:tc>
          <w:tcPr>
            <w:tcW w:w="992" w:type="dxa"/>
          </w:tcPr>
          <w:p w:rsidR="00F97D6F" w:rsidRPr="001519BA" w:rsidRDefault="00F97D6F" w:rsidP="00397BCC">
            <w:pPr>
              <w:pStyle w:val="a8"/>
              <w:keepNext/>
              <w:spacing w:line="240" w:lineRule="exact"/>
              <w:ind w:left="-57" w:right="-57" w:firstLine="0"/>
              <w:jc w:val="center"/>
              <w:rPr>
                <w:spacing w:val="-4"/>
                <w:sz w:val="22"/>
              </w:rPr>
            </w:pPr>
            <w:r w:rsidRPr="001519BA">
              <w:rPr>
                <w:spacing w:val="-4"/>
                <w:sz w:val="22"/>
              </w:rPr>
              <w:t>6</w:t>
            </w:r>
          </w:p>
        </w:tc>
        <w:tc>
          <w:tcPr>
            <w:tcW w:w="957" w:type="dxa"/>
          </w:tcPr>
          <w:p w:rsidR="00F97D6F" w:rsidRPr="001519BA" w:rsidRDefault="00F97D6F" w:rsidP="00397BCC">
            <w:pPr>
              <w:pStyle w:val="a8"/>
              <w:keepNext/>
              <w:spacing w:line="240" w:lineRule="exact"/>
              <w:ind w:left="-57" w:right="-57" w:firstLine="0"/>
              <w:jc w:val="center"/>
              <w:rPr>
                <w:spacing w:val="-4"/>
                <w:sz w:val="22"/>
              </w:rPr>
            </w:pPr>
            <w:r w:rsidRPr="001519BA">
              <w:rPr>
                <w:spacing w:val="-4"/>
                <w:sz w:val="22"/>
              </w:rPr>
              <w:t>7</w:t>
            </w:r>
          </w:p>
        </w:tc>
      </w:tr>
      <w:tr w:rsidR="00F97D6F" w:rsidRPr="001519BA" w:rsidTr="00F11C0E">
        <w:trPr>
          <w:jc w:val="center"/>
        </w:trPr>
        <w:tc>
          <w:tcPr>
            <w:tcW w:w="2943" w:type="dxa"/>
            <w:shd w:val="clear" w:color="auto" w:fill="F2F2F2" w:themeFill="background1" w:themeFillShade="F2"/>
            <w:vAlign w:val="center"/>
          </w:tcPr>
          <w:p w:rsidR="00F97D6F" w:rsidRPr="00820E47" w:rsidRDefault="00F97D6F" w:rsidP="00397BCC">
            <w:pPr>
              <w:pStyle w:val="a8"/>
              <w:keepNext/>
              <w:spacing w:before="20" w:after="20"/>
              <w:ind w:left="-57" w:right="-57" w:firstLine="0"/>
              <w:jc w:val="left"/>
              <w:rPr>
                <w:spacing w:val="-4"/>
                <w:sz w:val="20"/>
                <w:szCs w:val="20"/>
              </w:rPr>
            </w:pPr>
            <w:r w:rsidRPr="00820E47">
              <w:rPr>
                <w:spacing w:val="-4"/>
                <w:sz w:val="20"/>
                <w:szCs w:val="20"/>
              </w:rPr>
              <w:t>Валовой региональный продукт (в основных ценах соответствующих лет),</w:t>
            </w:r>
          </w:p>
          <w:p w:rsidR="00F97D6F" w:rsidRPr="00820E47" w:rsidRDefault="00F97D6F" w:rsidP="00397BCC">
            <w:pPr>
              <w:pStyle w:val="a8"/>
              <w:keepNext/>
              <w:spacing w:before="20" w:after="20"/>
              <w:ind w:left="-57" w:right="-57" w:firstLine="0"/>
              <w:jc w:val="left"/>
              <w:rPr>
                <w:spacing w:val="-4"/>
                <w:sz w:val="20"/>
                <w:szCs w:val="20"/>
              </w:rPr>
            </w:pPr>
            <w:r w:rsidRPr="00820E47">
              <w:rPr>
                <w:spacing w:val="-4"/>
                <w:sz w:val="20"/>
                <w:szCs w:val="20"/>
              </w:rPr>
              <w:t>млн. рублей</w:t>
            </w:r>
          </w:p>
        </w:tc>
        <w:tc>
          <w:tcPr>
            <w:tcW w:w="1134" w:type="dxa"/>
            <w:shd w:val="clear" w:color="auto" w:fill="F2F2F2" w:themeFill="background1" w:themeFillShade="F2"/>
            <w:vAlign w:val="bottom"/>
          </w:tcPr>
          <w:p w:rsidR="00F97D6F" w:rsidRPr="001519BA" w:rsidRDefault="00F97D6F" w:rsidP="00397BCC">
            <w:pPr>
              <w:pStyle w:val="a8"/>
              <w:keepNext/>
              <w:spacing w:before="20" w:after="20" w:line="300" w:lineRule="exact"/>
              <w:ind w:left="-57" w:right="-57" w:firstLine="0"/>
              <w:jc w:val="right"/>
              <w:rPr>
                <w:spacing w:val="-4"/>
                <w:sz w:val="22"/>
              </w:rPr>
            </w:pPr>
            <w:r w:rsidRPr="001519BA">
              <w:rPr>
                <w:spacing w:val="-4"/>
                <w:sz w:val="22"/>
              </w:rPr>
              <w:t>390 181,6</w:t>
            </w:r>
          </w:p>
        </w:tc>
        <w:tc>
          <w:tcPr>
            <w:tcW w:w="1276" w:type="dxa"/>
            <w:shd w:val="clear" w:color="auto" w:fill="F2F2F2" w:themeFill="background1" w:themeFillShade="F2"/>
            <w:vAlign w:val="bottom"/>
          </w:tcPr>
          <w:p w:rsidR="00F97D6F" w:rsidRPr="001519BA" w:rsidRDefault="00F97D6F" w:rsidP="00397BCC">
            <w:pPr>
              <w:pStyle w:val="a8"/>
              <w:keepNext/>
              <w:spacing w:before="20" w:after="20" w:line="300" w:lineRule="exact"/>
              <w:ind w:left="-57" w:right="-57" w:firstLine="0"/>
              <w:jc w:val="right"/>
              <w:rPr>
                <w:spacing w:val="-4"/>
                <w:sz w:val="22"/>
              </w:rPr>
            </w:pPr>
            <w:r w:rsidRPr="001519BA">
              <w:rPr>
                <w:spacing w:val="-4"/>
                <w:sz w:val="22"/>
              </w:rPr>
              <w:t>430 954,72</w:t>
            </w:r>
          </w:p>
        </w:tc>
        <w:tc>
          <w:tcPr>
            <w:tcW w:w="1134" w:type="dxa"/>
            <w:shd w:val="clear" w:color="auto" w:fill="F2F2F2" w:themeFill="background1" w:themeFillShade="F2"/>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389 646,36</w:t>
            </w:r>
          </w:p>
        </w:tc>
        <w:tc>
          <w:tcPr>
            <w:tcW w:w="1134" w:type="dxa"/>
            <w:shd w:val="clear" w:color="auto" w:fill="F2F2F2" w:themeFill="background1" w:themeFillShade="F2"/>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430 054,80</w:t>
            </w:r>
          </w:p>
        </w:tc>
        <w:tc>
          <w:tcPr>
            <w:tcW w:w="992" w:type="dxa"/>
            <w:shd w:val="clear" w:color="auto" w:fill="F2F2F2" w:themeFill="background1" w:themeFillShade="F2"/>
            <w:vAlign w:val="bottom"/>
          </w:tcPr>
          <w:p w:rsidR="00F97D6F" w:rsidRPr="00EF2DB0" w:rsidRDefault="00F97D6F" w:rsidP="00397BCC">
            <w:pPr>
              <w:pStyle w:val="a8"/>
              <w:keepNext/>
              <w:spacing w:before="20" w:after="20" w:line="240" w:lineRule="exact"/>
              <w:ind w:left="-57" w:right="-57" w:firstLine="0"/>
              <w:jc w:val="right"/>
              <w:rPr>
                <w:spacing w:val="-4"/>
                <w:sz w:val="22"/>
              </w:rPr>
            </w:pPr>
            <w:r w:rsidRPr="00EF2DB0">
              <w:rPr>
                <w:spacing w:val="-4"/>
                <w:sz w:val="22"/>
              </w:rPr>
              <w:t>-535,24</w:t>
            </w:r>
          </w:p>
        </w:tc>
        <w:tc>
          <w:tcPr>
            <w:tcW w:w="957" w:type="dxa"/>
            <w:shd w:val="clear" w:color="auto" w:fill="F2F2F2" w:themeFill="background1" w:themeFillShade="F2"/>
            <w:vAlign w:val="bottom"/>
          </w:tcPr>
          <w:p w:rsidR="00F97D6F" w:rsidRPr="00EF2DB0" w:rsidRDefault="00F97D6F" w:rsidP="00397BCC">
            <w:pPr>
              <w:pStyle w:val="a8"/>
              <w:keepNext/>
              <w:spacing w:before="20" w:after="20" w:line="240" w:lineRule="exact"/>
              <w:ind w:left="-57" w:right="-57" w:firstLine="0"/>
              <w:jc w:val="right"/>
              <w:rPr>
                <w:spacing w:val="-4"/>
                <w:sz w:val="22"/>
              </w:rPr>
            </w:pPr>
            <w:r w:rsidRPr="00EF2DB0">
              <w:rPr>
                <w:spacing w:val="-4"/>
                <w:sz w:val="22"/>
              </w:rPr>
              <w:t>-899,92</w:t>
            </w:r>
          </w:p>
        </w:tc>
      </w:tr>
      <w:tr w:rsidR="00F97D6F" w:rsidRPr="001519BA" w:rsidTr="00F11C0E">
        <w:trPr>
          <w:jc w:val="center"/>
        </w:trPr>
        <w:tc>
          <w:tcPr>
            <w:tcW w:w="2943" w:type="dxa"/>
            <w:vAlign w:val="center"/>
          </w:tcPr>
          <w:p w:rsidR="00F97D6F" w:rsidRPr="00820E47" w:rsidRDefault="00F97D6F" w:rsidP="00397BCC">
            <w:pPr>
              <w:pStyle w:val="a8"/>
              <w:keepNext/>
              <w:spacing w:before="20" w:after="20"/>
              <w:ind w:left="-57" w:right="-57" w:firstLine="0"/>
              <w:jc w:val="left"/>
              <w:rPr>
                <w:spacing w:val="-4"/>
                <w:sz w:val="20"/>
                <w:szCs w:val="20"/>
              </w:rPr>
            </w:pPr>
            <w:r w:rsidRPr="00820E47">
              <w:rPr>
                <w:spacing w:val="-4"/>
                <w:sz w:val="20"/>
                <w:szCs w:val="20"/>
              </w:rPr>
              <w:t>Индекс физического объема валового регионального продукта</w:t>
            </w:r>
            <w:r w:rsidR="002C292B" w:rsidRPr="00820E47">
              <w:rPr>
                <w:spacing w:val="-4"/>
                <w:sz w:val="20"/>
                <w:szCs w:val="20"/>
              </w:rPr>
              <w:t>, % к предыдущему году</w:t>
            </w:r>
          </w:p>
        </w:tc>
        <w:tc>
          <w:tcPr>
            <w:tcW w:w="1134" w:type="dxa"/>
            <w:shd w:val="clear" w:color="auto" w:fill="auto"/>
            <w:vAlign w:val="bottom"/>
          </w:tcPr>
          <w:p w:rsidR="00F97D6F" w:rsidRPr="001519BA" w:rsidRDefault="00F97D6F" w:rsidP="00397BCC">
            <w:pPr>
              <w:pStyle w:val="a8"/>
              <w:keepNext/>
              <w:spacing w:before="20" w:after="20" w:line="300" w:lineRule="exact"/>
              <w:ind w:left="-57" w:right="-57" w:firstLine="0"/>
              <w:jc w:val="right"/>
              <w:rPr>
                <w:spacing w:val="-4"/>
                <w:sz w:val="22"/>
              </w:rPr>
            </w:pPr>
            <w:r w:rsidRPr="001519BA">
              <w:rPr>
                <w:spacing w:val="-4"/>
                <w:sz w:val="22"/>
              </w:rPr>
              <w:t>105,09</w:t>
            </w:r>
          </w:p>
        </w:tc>
        <w:tc>
          <w:tcPr>
            <w:tcW w:w="1276" w:type="dxa"/>
            <w:shd w:val="clear" w:color="auto" w:fill="auto"/>
            <w:vAlign w:val="bottom"/>
          </w:tcPr>
          <w:p w:rsidR="00F97D6F" w:rsidRPr="001519BA" w:rsidRDefault="00F97D6F" w:rsidP="00397BCC">
            <w:pPr>
              <w:pStyle w:val="a8"/>
              <w:keepNext/>
              <w:spacing w:before="20" w:after="20" w:line="300" w:lineRule="exact"/>
              <w:ind w:left="-57" w:right="-57" w:firstLine="0"/>
              <w:jc w:val="right"/>
              <w:rPr>
                <w:spacing w:val="-4"/>
                <w:sz w:val="22"/>
              </w:rPr>
            </w:pPr>
            <w:r w:rsidRPr="001519BA">
              <w:rPr>
                <w:spacing w:val="-4"/>
                <w:sz w:val="22"/>
              </w:rPr>
              <w:t>102,43</w:t>
            </w:r>
          </w:p>
        </w:tc>
        <w:tc>
          <w:tcPr>
            <w:tcW w:w="1134" w:type="dxa"/>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105,07</w:t>
            </w:r>
          </w:p>
        </w:tc>
        <w:tc>
          <w:tcPr>
            <w:tcW w:w="1134" w:type="dxa"/>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102,43</w:t>
            </w:r>
          </w:p>
        </w:tc>
        <w:tc>
          <w:tcPr>
            <w:tcW w:w="992" w:type="dxa"/>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-0,02</w:t>
            </w:r>
          </w:p>
        </w:tc>
        <w:tc>
          <w:tcPr>
            <w:tcW w:w="957" w:type="dxa"/>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0,0</w:t>
            </w:r>
          </w:p>
        </w:tc>
      </w:tr>
      <w:tr w:rsidR="00F97D6F" w:rsidRPr="001519BA" w:rsidTr="00F11C0E">
        <w:trPr>
          <w:jc w:val="center"/>
        </w:trPr>
        <w:tc>
          <w:tcPr>
            <w:tcW w:w="2943" w:type="dxa"/>
            <w:shd w:val="clear" w:color="auto" w:fill="F2F2F2" w:themeFill="background1" w:themeFillShade="F2"/>
            <w:vAlign w:val="center"/>
          </w:tcPr>
          <w:p w:rsidR="00F97D6F" w:rsidRPr="00820E47" w:rsidRDefault="00F97D6F" w:rsidP="00397BCC">
            <w:pPr>
              <w:ind w:left="-57"/>
              <w:rPr>
                <w:spacing w:val="-4"/>
                <w:sz w:val="20"/>
                <w:szCs w:val="20"/>
              </w:rPr>
            </w:pPr>
            <w:r w:rsidRPr="00820E47">
              <w:rPr>
                <w:rFonts w:ascii="Times New Roman" w:eastAsia="Calibri" w:hAnsi="Times New Roman" w:cs="Times New Roman"/>
                <w:spacing w:val="-4"/>
                <w:sz w:val="20"/>
                <w:szCs w:val="20"/>
              </w:rPr>
              <w:t>Индекс промышленного производства</w:t>
            </w:r>
            <w:r w:rsidR="002C292B" w:rsidRPr="00820E47">
              <w:rPr>
                <w:rFonts w:ascii="Times New Roman" w:eastAsia="Calibri" w:hAnsi="Times New Roman" w:cs="Times New Roman"/>
                <w:spacing w:val="-4"/>
                <w:sz w:val="20"/>
                <w:szCs w:val="20"/>
              </w:rPr>
              <w:t>, %</w:t>
            </w:r>
            <w:r w:rsidR="00DA7420" w:rsidRPr="00820E47">
              <w:rPr>
                <w:rFonts w:ascii="Times New Roman" w:eastAsia="Calibri" w:hAnsi="Times New Roman" w:cs="Times New Roman"/>
                <w:spacing w:val="-4"/>
                <w:sz w:val="20"/>
                <w:szCs w:val="20"/>
              </w:rPr>
              <w:t xml:space="preserve"> к предыдущему году</w:t>
            </w:r>
          </w:p>
        </w:tc>
        <w:tc>
          <w:tcPr>
            <w:tcW w:w="1134" w:type="dxa"/>
            <w:shd w:val="clear" w:color="auto" w:fill="F2F2F2" w:themeFill="background1" w:themeFillShade="F2"/>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105,40</w:t>
            </w:r>
          </w:p>
        </w:tc>
        <w:tc>
          <w:tcPr>
            <w:tcW w:w="1276" w:type="dxa"/>
            <w:shd w:val="clear" w:color="auto" w:fill="F2F2F2" w:themeFill="background1" w:themeFillShade="F2"/>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103,06</w:t>
            </w:r>
          </w:p>
        </w:tc>
        <w:tc>
          <w:tcPr>
            <w:tcW w:w="1134" w:type="dxa"/>
            <w:shd w:val="clear" w:color="auto" w:fill="F2F2F2" w:themeFill="background1" w:themeFillShade="F2"/>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105,40</w:t>
            </w:r>
          </w:p>
        </w:tc>
        <w:tc>
          <w:tcPr>
            <w:tcW w:w="1134" w:type="dxa"/>
            <w:shd w:val="clear" w:color="auto" w:fill="F2F2F2" w:themeFill="background1" w:themeFillShade="F2"/>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103,01</w:t>
            </w:r>
          </w:p>
        </w:tc>
        <w:tc>
          <w:tcPr>
            <w:tcW w:w="992" w:type="dxa"/>
            <w:shd w:val="clear" w:color="auto" w:fill="F2F2F2" w:themeFill="background1" w:themeFillShade="F2"/>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0,0</w:t>
            </w:r>
          </w:p>
        </w:tc>
        <w:tc>
          <w:tcPr>
            <w:tcW w:w="957" w:type="dxa"/>
            <w:shd w:val="clear" w:color="auto" w:fill="F2F2F2" w:themeFill="background1" w:themeFillShade="F2"/>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-0,05</w:t>
            </w:r>
          </w:p>
        </w:tc>
      </w:tr>
      <w:tr w:rsidR="00F97D6F" w:rsidRPr="001519BA" w:rsidTr="00F11C0E">
        <w:trPr>
          <w:jc w:val="center"/>
        </w:trPr>
        <w:tc>
          <w:tcPr>
            <w:tcW w:w="2943" w:type="dxa"/>
            <w:vAlign w:val="center"/>
          </w:tcPr>
          <w:p w:rsidR="002C292B" w:rsidRPr="00820E47" w:rsidRDefault="00F97D6F" w:rsidP="00397BCC">
            <w:pPr>
              <w:ind w:left="-57" w:right="-57"/>
              <w:rPr>
                <w:rFonts w:ascii="Times New Roman" w:eastAsia="Calibri" w:hAnsi="Times New Roman" w:cs="Times New Roman"/>
                <w:spacing w:val="-4"/>
                <w:sz w:val="20"/>
                <w:szCs w:val="20"/>
              </w:rPr>
            </w:pPr>
            <w:r w:rsidRPr="00820E47">
              <w:rPr>
                <w:rFonts w:ascii="Times New Roman" w:eastAsia="Calibri" w:hAnsi="Times New Roman" w:cs="Times New Roman"/>
                <w:spacing w:val="-4"/>
                <w:sz w:val="20"/>
                <w:szCs w:val="20"/>
              </w:rPr>
              <w:t>Фонд начисленной заработной платы всех работников с выплатами социального характера</w:t>
            </w:r>
            <w:r w:rsidR="002C292B" w:rsidRPr="00820E47">
              <w:rPr>
                <w:rFonts w:ascii="Times New Roman" w:eastAsia="Calibri" w:hAnsi="Times New Roman" w:cs="Times New Roman"/>
                <w:spacing w:val="-4"/>
                <w:sz w:val="20"/>
                <w:szCs w:val="20"/>
              </w:rPr>
              <w:t>,</w:t>
            </w:r>
            <w:r w:rsidR="00820E47" w:rsidRPr="00820E47">
              <w:rPr>
                <w:rFonts w:ascii="Times New Roman" w:eastAsia="Calibri" w:hAnsi="Times New Roman" w:cs="Times New Roman"/>
                <w:spacing w:val="-4"/>
                <w:sz w:val="20"/>
                <w:szCs w:val="20"/>
              </w:rPr>
              <w:t xml:space="preserve"> % к предыдущему году</w:t>
            </w:r>
          </w:p>
        </w:tc>
        <w:tc>
          <w:tcPr>
            <w:tcW w:w="1134" w:type="dxa"/>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110,40</w:t>
            </w:r>
          </w:p>
        </w:tc>
        <w:tc>
          <w:tcPr>
            <w:tcW w:w="1276" w:type="dxa"/>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106,10</w:t>
            </w:r>
          </w:p>
        </w:tc>
        <w:tc>
          <w:tcPr>
            <w:tcW w:w="1134" w:type="dxa"/>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110,35</w:t>
            </w:r>
          </w:p>
        </w:tc>
        <w:tc>
          <w:tcPr>
            <w:tcW w:w="1134" w:type="dxa"/>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106,12</w:t>
            </w:r>
          </w:p>
        </w:tc>
        <w:tc>
          <w:tcPr>
            <w:tcW w:w="992" w:type="dxa"/>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-0,05</w:t>
            </w:r>
          </w:p>
        </w:tc>
        <w:tc>
          <w:tcPr>
            <w:tcW w:w="957" w:type="dxa"/>
            <w:vAlign w:val="bottom"/>
          </w:tcPr>
          <w:p w:rsidR="00F97D6F" w:rsidRPr="00EF2DB0" w:rsidRDefault="00F97D6F" w:rsidP="00397BCC">
            <w:pPr>
              <w:pStyle w:val="a8"/>
              <w:keepNext/>
              <w:spacing w:before="20" w:after="20" w:line="300" w:lineRule="exact"/>
              <w:ind w:left="-57" w:right="-57" w:firstLine="0"/>
              <w:jc w:val="right"/>
              <w:rPr>
                <w:spacing w:val="-4"/>
                <w:sz w:val="22"/>
              </w:rPr>
            </w:pPr>
            <w:r w:rsidRPr="00EF2DB0">
              <w:rPr>
                <w:spacing w:val="-4"/>
                <w:sz w:val="22"/>
              </w:rPr>
              <w:t>0,02</w:t>
            </w:r>
          </w:p>
        </w:tc>
      </w:tr>
    </w:tbl>
    <w:p w:rsidR="00F97D6F" w:rsidRDefault="00F97D6F" w:rsidP="00F97D6F">
      <w:pPr>
        <w:pStyle w:val="ab"/>
        <w:shd w:val="clear" w:color="auto" w:fill="FFFFFF" w:themeFill="background1"/>
        <w:spacing w:before="240" w:after="120"/>
        <w:ind w:left="0"/>
        <w:contextualSpacing w:val="0"/>
        <w:rPr>
          <w:spacing w:val="-4"/>
        </w:rPr>
      </w:pPr>
      <w:r w:rsidRPr="00B73404">
        <w:t xml:space="preserve">В соответствии с Законопроектом общий </w:t>
      </w:r>
      <w:r w:rsidRPr="00B73404">
        <w:rPr>
          <w:i/>
        </w:rPr>
        <w:t>объем доходов бюджета области</w:t>
      </w:r>
      <w:r w:rsidRPr="00B73404">
        <w:t xml:space="preserve"> </w:t>
      </w:r>
      <w:r w:rsidRPr="00397BCC">
        <w:rPr>
          <w:spacing w:val="-4"/>
        </w:rPr>
        <w:t>на 2015 год</w:t>
      </w:r>
      <w:r w:rsidRPr="00B73404">
        <w:rPr>
          <w:spacing w:val="-4"/>
        </w:rPr>
        <w:t xml:space="preserve"> в целом уменьшается</w:t>
      </w:r>
      <w:r w:rsidRPr="00B73404">
        <w:t xml:space="preserve"> на </w:t>
      </w:r>
      <w:r w:rsidRPr="00B73404">
        <w:rPr>
          <w:bCs/>
          <w:color w:val="000000"/>
        </w:rPr>
        <w:t xml:space="preserve">1 591 790,6 </w:t>
      </w:r>
      <w:r w:rsidRPr="00B73404">
        <w:t xml:space="preserve">тыс. рублей, или на 2,5%, и предусматривается в объеме </w:t>
      </w:r>
      <w:r w:rsidRPr="00B73404">
        <w:rPr>
          <w:bCs/>
        </w:rPr>
        <w:t xml:space="preserve">61 947 938,2 </w:t>
      </w:r>
      <w:r w:rsidRPr="00B73404">
        <w:t xml:space="preserve">тыс. рублей, </w:t>
      </w:r>
      <w:r w:rsidRPr="00B73404">
        <w:rPr>
          <w:spacing w:val="-4"/>
        </w:rPr>
        <w:t>в том числе:</w:t>
      </w:r>
    </w:p>
    <w:tbl>
      <w:tblPr>
        <w:tblStyle w:val="af"/>
        <w:tblW w:w="94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283"/>
        <w:gridCol w:w="4881"/>
      </w:tblGrid>
      <w:tr w:rsidR="00F97D6F" w:rsidRPr="00B73404" w:rsidTr="00397BCC">
        <w:trPr>
          <w:trHeight w:val="315"/>
        </w:trPr>
        <w:tc>
          <w:tcPr>
            <w:tcW w:w="4248" w:type="dxa"/>
          </w:tcPr>
          <w:p w:rsidR="00F97D6F" w:rsidRPr="00B73404" w:rsidRDefault="00F97D6F" w:rsidP="00397BCC">
            <w:pPr>
              <w:pStyle w:val="ab"/>
              <w:tabs>
                <w:tab w:val="left" w:pos="0"/>
              </w:tabs>
              <w:ind w:left="-57" w:right="-57" w:firstLine="0"/>
              <w:contextualSpacing w:val="0"/>
              <w:jc w:val="left"/>
              <w:rPr>
                <w:spacing w:val="-4"/>
              </w:rPr>
            </w:pPr>
            <w:r w:rsidRPr="00B73404">
              <w:t>налоговые и неналоговые доходы</w:t>
            </w:r>
          </w:p>
        </w:tc>
        <w:tc>
          <w:tcPr>
            <w:tcW w:w="283" w:type="dxa"/>
          </w:tcPr>
          <w:p w:rsidR="00F97D6F" w:rsidRPr="00B73404" w:rsidRDefault="00F97D6F" w:rsidP="00397BCC">
            <w:pPr>
              <w:pStyle w:val="ab"/>
              <w:tabs>
                <w:tab w:val="left" w:pos="993"/>
              </w:tabs>
              <w:ind w:left="-57" w:right="-57" w:firstLine="0"/>
              <w:contextualSpacing w:val="0"/>
              <w:rPr>
                <w:spacing w:val="-4"/>
              </w:rPr>
            </w:pPr>
            <w:r w:rsidRPr="00B73404">
              <w:t>–</w:t>
            </w:r>
          </w:p>
        </w:tc>
        <w:tc>
          <w:tcPr>
            <w:tcW w:w="4881" w:type="dxa"/>
            <w:vAlign w:val="center"/>
          </w:tcPr>
          <w:p w:rsidR="00F97D6F" w:rsidRDefault="00F97D6F" w:rsidP="00397BCC">
            <w:pPr>
              <w:pStyle w:val="a8"/>
              <w:tabs>
                <w:tab w:val="left" w:pos="993"/>
                <w:tab w:val="left" w:pos="1168"/>
              </w:tabs>
              <w:ind w:left="-57" w:right="-57" w:firstLine="0"/>
              <w:jc w:val="left"/>
            </w:pPr>
            <w:r w:rsidRPr="00B73404">
              <w:t>47 734 730,1 тыс. рублей</w:t>
            </w:r>
          </w:p>
          <w:p w:rsidR="00F97D6F" w:rsidRPr="00043727" w:rsidRDefault="00F97D6F" w:rsidP="00397BCC">
            <w:pPr>
              <w:pStyle w:val="a8"/>
              <w:tabs>
                <w:tab w:val="left" w:pos="993"/>
                <w:tab w:val="left" w:pos="1168"/>
              </w:tabs>
              <w:ind w:left="-57" w:right="-57" w:firstLine="0"/>
              <w:jc w:val="left"/>
              <w:rPr>
                <w:spacing w:val="-4"/>
                <w:sz w:val="26"/>
                <w:szCs w:val="26"/>
              </w:rPr>
            </w:pPr>
            <w:r>
              <w:rPr>
                <w:sz w:val="26"/>
                <w:szCs w:val="26"/>
              </w:rPr>
              <w:t>(</w:t>
            </w:r>
            <w:r w:rsidRPr="00043727">
              <w:rPr>
                <w:sz w:val="26"/>
                <w:szCs w:val="26"/>
              </w:rPr>
              <w:t>уменьшаются на 1 530 641,7 тыс. рублей</w:t>
            </w:r>
            <w:r>
              <w:rPr>
                <w:sz w:val="26"/>
                <w:szCs w:val="26"/>
              </w:rPr>
              <w:t>);</w:t>
            </w:r>
          </w:p>
        </w:tc>
      </w:tr>
      <w:tr w:rsidR="00F97D6F" w:rsidRPr="00B73404" w:rsidTr="00397BCC">
        <w:trPr>
          <w:trHeight w:val="315"/>
        </w:trPr>
        <w:tc>
          <w:tcPr>
            <w:tcW w:w="4248" w:type="dxa"/>
          </w:tcPr>
          <w:p w:rsidR="00F97D6F" w:rsidRPr="00B73404" w:rsidRDefault="00397BCC" w:rsidP="00397BCC">
            <w:pPr>
              <w:pStyle w:val="ab"/>
              <w:tabs>
                <w:tab w:val="left" w:pos="175"/>
              </w:tabs>
              <w:ind w:left="-57" w:right="-57" w:firstLine="0"/>
              <w:contextualSpacing w:val="0"/>
              <w:jc w:val="left"/>
              <w:rPr>
                <w:spacing w:val="-4"/>
              </w:rPr>
            </w:pPr>
            <w:r>
              <w:rPr>
                <w:rFonts w:eastAsia="Calibri"/>
                <w:spacing w:val="-4"/>
              </w:rPr>
              <w:t>безвозмездные поступления</w:t>
            </w:r>
          </w:p>
        </w:tc>
        <w:tc>
          <w:tcPr>
            <w:tcW w:w="283" w:type="dxa"/>
          </w:tcPr>
          <w:p w:rsidR="00F97D6F" w:rsidRPr="00B73404" w:rsidRDefault="00F97D6F" w:rsidP="00397BCC">
            <w:pPr>
              <w:pStyle w:val="ab"/>
              <w:tabs>
                <w:tab w:val="left" w:pos="993"/>
              </w:tabs>
              <w:ind w:left="-57" w:right="-57" w:firstLine="0"/>
              <w:contextualSpacing w:val="0"/>
              <w:rPr>
                <w:spacing w:val="-4"/>
              </w:rPr>
            </w:pPr>
            <w:r w:rsidRPr="00B73404">
              <w:rPr>
                <w:rFonts w:eastAsia="Calibri"/>
                <w:spacing w:val="-4"/>
              </w:rPr>
              <w:t>–</w:t>
            </w:r>
          </w:p>
        </w:tc>
        <w:tc>
          <w:tcPr>
            <w:tcW w:w="4881" w:type="dxa"/>
            <w:vAlign w:val="center"/>
          </w:tcPr>
          <w:p w:rsidR="00F97D6F" w:rsidRDefault="00F97D6F" w:rsidP="00397BCC">
            <w:pPr>
              <w:pStyle w:val="a8"/>
              <w:tabs>
                <w:tab w:val="left" w:pos="993"/>
                <w:tab w:val="left" w:pos="1168"/>
              </w:tabs>
              <w:ind w:left="-57" w:right="-57" w:firstLine="0"/>
              <w:jc w:val="left"/>
            </w:pPr>
            <w:r w:rsidRPr="00B73404">
              <w:t>14 213 208,1 тыс. рублей</w:t>
            </w:r>
          </w:p>
          <w:p w:rsidR="00F97D6F" w:rsidRPr="00B73404" w:rsidRDefault="00F97D6F" w:rsidP="00397BCC">
            <w:pPr>
              <w:pStyle w:val="a8"/>
              <w:tabs>
                <w:tab w:val="left" w:pos="993"/>
                <w:tab w:val="left" w:pos="1168"/>
              </w:tabs>
              <w:ind w:left="-57" w:right="-57" w:firstLine="0"/>
              <w:jc w:val="left"/>
            </w:pPr>
            <w:r>
              <w:rPr>
                <w:sz w:val="26"/>
                <w:szCs w:val="26"/>
              </w:rPr>
              <w:t>(</w:t>
            </w:r>
            <w:r w:rsidRPr="00043727">
              <w:rPr>
                <w:sz w:val="26"/>
                <w:szCs w:val="26"/>
              </w:rPr>
              <w:t xml:space="preserve">уменьшаются на </w:t>
            </w:r>
            <w:r>
              <w:rPr>
                <w:sz w:val="26"/>
                <w:szCs w:val="26"/>
              </w:rPr>
              <w:t>61 148,9 тыс.</w:t>
            </w:r>
            <w:r w:rsidRPr="00043727">
              <w:rPr>
                <w:sz w:val="26"/>
                <w:szCs w:val="26"/>
              </w:rPr>
              <w:t xml:space="preserve"> рублей</w:t>
            </w:r>
            <w:r w:rsidR="00E85D0F">
              <w:rPr>
                <w:sz w:val="26"/>
                <w:szCs w:val="26"/>
              </w:rPr>
              <w:t>).</w:t>
            </w:r>
          </w:p>
        </w:tc>
      </w:tr>
    </w:tbl>
    <w:p w:rsidR="00F97D6F" w:rsidRPr="00043727" w:rsidRDefault="009014F6" w:rsidP="00E85D0F">
      <w:pPr>
        <w:pStyle w:val="a8"/>
        <w:tabs>
          <w:tab w:val="left" w:pos="1134"/>
        </w:tabs>
        <w:spacing w:before="120"/>
      </w:pPr>
      <w:r>
        <w:t>Изменения, в</w:t>
      </w:r>
      <w:r w:rsidR="00E85D0F">
        <w:t>носимые З</w:t>
      </w:r>
      <w:r w:rsidR="00F97D6F" w:rsidRPr="00043727">
        <w:t>аконопроектом</w:t>
      </w:r>
      <w:r>
        <w:t>,</w:t>
      </w:r>
      <w:r w:rsidR="00F97D6F" w:rsidRPr="00043727">
        <w:t xml:space="preserve"> </w:t>
      </w:r>
      <w:r w:rsidR="00F97D6F">
        <w:t>мен</w:t>
      </w:r>
      <w:r w:rsidR="00E85D0F">
        <w:t>яют структуру доходов.</w:t>
      </w:r>
    </w:p>
    <w:p w:rsidR="00F97D6F" w:rsidRPr="00DC2B5F" w:rsidRDefault="00F97D6F" w:rsidP="00E85D0F">
      <w:pPr>
        <w:pStyle w:val="3"/>
        <w:spacing w:after="40"/>
        <w:ind w:left="0" w:firstLine="743"/>
        <w:jc w:val="right"/>
        <w:rPr>
          <w:color w:val="333333"/>
          <w:sz w:val="24"/>
          <w:szCs w:val="24"/>
        </w:rPr>
      </w:pPr>
      <w:r w:rsidRPr="00DC2B5F">
        <w:rPr>
          <w:color w:val="333333"/>
          <w:sz w:val="24"/>
          <w:szCs w:val="24"/>
        </w:rPr>
        <w:t>(в процентах)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0"/>
        <w:gridCol w:w="1559"/>
        <w:gridCol w:w="1418"/>
        <w:gridCol w:w="1127"/>
      </w:tblGrid>
      <w:tr w:rsidR="00F97D6F" w:rsidRPr="00063ACA" w:rsidTr="00397BCC">
        <w:trPr>
          <w:trHeight w:val="308"/>
          <w:tblHeader/>
          <w:jc w:val="center"/>
        </w:trPr>
        <w:tc>
          <w:tcPr>
            <w:tcW w:w="5240" w:type="dxa"/>
            <w:vAlign w:val="center"/>
          </w:tcPr>
          <w:p w:rsidR="00F97D6F" w:rsidRPr="00DC2B5F" w:rsidRDefault="00F97D6F" w:rsidP="00EC0302">
            <w:pPr>
              <w:pStyle w:val="3"/>
              <w:spacing w:beforeLines="20" w:before="48" w:after="0" w:line="220" w:lineRule="exact"/>
              <w:ind w:left="-57" w:right="-57" w:firstLine="0"/>
              <w:jc w:val="center"/>
              <w:rPr>
                <w:spacing w:val="-4"/>
                <w:sz w:val="20"/>
                <w:szCs w:val="20"/>
              </w:rPr>
            </w:pPr>
            <w:r w:rsidRPr="00DC2B5F">
              <w:rPr>
                <w:spacing w:val="-4"/>
                <w:sz w:val="20"/>
                <w:szCs w:val="20"/>
              </w:rPr>
              <w:t>Наименовани</w:t>
            </w:r>
            <w:r w:rsidR="00E85D0F">
              <w:rPr>
                <w:spacing w:val="-4"/>
                <w:sz w:val="20"/>
                <w:szCs w:val="20"/>
              </w:rPr>
              <w:t>я</w:t>
            </w:r>
            <w:r w:rsidRPr="00DC2B5F">
              <w:rPr>
                <w:spacing w:val="-4"/>
                <w:sz w:val="20"/>
                <w:szCs w:val="20"/>
              </w:rPr>
              <w:t xml:space="preserve"> показателей</w:t>
            </w:r>
          </w:p>
        </w:tc>
        <w:tc>
          <w:tcPr>
            <w:tcW w:w="1559" w:type="dxa"/>
            <w:vAlign w:val="center"/>
          </w:tcPr>
          <w:p w:rsidR="00F97D6F" w:rsidRDefault="00F97D6F" w:rsidP="00EC0302">
            <w:pPr>
              <w:pStyle w:val="a8"/>
              <w:spacing w:beforeLines="20" w:before="48" w:line="220" w:lineRule="exact"/>
              <w:ind w:left="-57" w:right="-57" w:firstLine="0"/>
              <w:jc w:val="center"/>
              <w:rPr>
                <w:spacing w:val="-4"/>
                <w:sz w:val="20"/>
                <w:szCs w:val="20"/>
              </w:rPr>
            </w:pPr>
            <w:r w:rsidRPr="007111E4">
              <w:rPr>
                <w:spacing w:val="-4"/>
                <w:sz w:val="20"/>
                <w:szCs w:val="20"/>
              </w:rPr>
              <w:t>З</w:t>
            </w:r>
            <w:r w:rsidR="00E85D0F">
              <w:rPr>
                <w:spacing w:val="-4"/>
                <w:sz w:val="20"/>
                <w:szCs w:val="20"/>
              </w:rPr>
              <w:t xml:space="preserve">акон о бюджете области </w:t>
            </w:r>
            <w:r w:rsidRPr="007111E4">
              <w:rPr>
                <w:spacing w:val="-4"/>
                <w:sz w:val="20"/>
                <w:szCs w:val="20"/>
              </w:rPr>
              <w:t>на 2015</w:t>
            </w:r>
            <w:r w:rsidR="00E85D0F">
              <w:rPr>
                <w:spacing w:val="-4"/>
                <w:sz w:val="20"/>
                <w:szCs w:val="20"/>
              </w:rPr>
              <w:t>-2017 годы</w:t>
            </w:r>
          </w:p>
          <w:p w:rsidR="00F97D6F" w:rsidRPr="00DC2B5F" w:rsidRDefault="00F97D6F" w:rsidP="00EC0302">
            <w:pPr>
              <w:pStyle w:val="a8"/>
              <w:spacing w:beforeLines="20" w:before="48" w:line="220" w:lineRule="exact"/>
              <w:ind w:left="-57" w:right="-57" w:firstLine="0"/>
              <w:jc w:val="center"/>
              <w:rPr>
                <w:spacing w:val="-4"/>
                <w:sz w:val="20"/>
                <w:szCs w:val="20"/>
              </w:rPr>
            </w:pPr>
            <w:r w:rsidRPr="007111E4">
              <w:rPr>
                <w:spacing w:val="-4"/>
                <w:sz w:val="20"/>
                <w:szCs w:val="20"/>
              </w:rPr>
              <w:t>(в редакции</w:t>
            </w:r>
            <w:r>
              <w:rPr>
                <w:spacing w:val="-4"/>
                <w:sz w:val="20"/>
                <w:szCs w:val="20"/>
              </w:rPr>
              <w:t xml:space="preserve"> </w:t>
            </w:r>
            <w:r w:rsidRPr="007111E4">
              <w:rPr>
                <w:spacing w:val="-4"/>
                <w:sz w:val="20"/>
                <w:szCs w:val="20"/>
              </w:rPr>
              <w:t>от 26.10.2015</w:t>
            </w:r>
            <w:r>
              <w:rPr>
                <w:spacing w:val="-4"/>
                <w:sz w:val="20"/>
                <w:szCs w:val="20"/>
              </w:rPr>
              <w:t>)</w:t>
            </w:r>
          </w:p>
        </w:tc>
        <w:tc>
          <w:tcPr>
            <w:tcW w:w="1418" w:type="dxa"/>
            <w:vAlign w:val="center"/>
          </w:tcPr>
          <w:p w:rsidR="00F97D6F" w:rsidRPr="00063ACA" w:rsidRDefault="00F97D6F" w:rsidP="00EC0302">
            <w:pPr>
              <w:pStyle w:val="3"/>
              <w:spacing w:beforeLines="20" w:before="48" w:after="0" w:line="220" w:lineRule="exact"/>
              <w:ind w:left="-57" w:right="-57" w:firstLine="0"/>
              <w:jc w:val="center"/>
              <w:rPr>
                <w:spacing w:val="-4"/>
                <w:sz w:val="20"/>
                <w:szCs w:val="20"/>
              </w:rPr>
            </w:pPr>
            <w:r>
              <w:rPr>
                <w:spacing w:val="-4"/>
                <w:sz w:val="20"/>
                <w:szCs w:val="20"/>
              </w:rPr>
              <w:t>Законопроект</w:t>
            </w:r>
          </w:p>
        </w:tc>
        <w:tc>
          <w:tcPr>
            <w:tcW w:w="1127" w:type="dxa"/>
            <w:vAlign w:val="center"/>
          </w:tcPr>
          <w:p w:rsidR="00F97D6F" w:rsidRDefault="00F97D6F" w:rsidP="00EC0302">
            <w:pPr>
              <w:pStyle w:val="3"/>
              <w:spacing w:beforeLines="20" w:before="48" w:after="0" w:line="220" w:lineRule="exact"/>
              <w:ind w:left="-57" w:right="-57" w:firstLine="0"/>
              <w:jc w:val="center"/>
              <w:rPr>
                <w:spacing w:val="-4"/>
                <w:sz w:val="20"/>
                <w:szCs w:val="20"/>
              </w:rPr>
            </w:pPr>
            <w:r>
              <w:rPr>
                <w:spacing w:val="-4"/>
                <w:sz w:val="20"/>
                <w:szCs w:val="20"/>
              </w:rPr>
              <w:t xml:space="preserve">Отклонение </w:t>
            </w:r>
          </w:p>
        </w:tc>
      </w:tr>
      <w:tr w:rsidR="00F97D6F" w:rsidRPr="00063ACA" w:rsidTr="00397BCC">
        <w:trPr>
          <w:trHeight w:val="343"/>
          <w:jc w:val="center"/>
        </w:trPr>
        <w:tc>
          <w:tcPr>
            <w:tcW w:w="5240" w:type="dxa"/>
            <w:shd w:val="clear" w:color="auto" w:fill="F2F2F2" w:themeFill="background1" w:themeFillShade="F2"/>
            <w:vAlign w:val="center"/>
          </w:tcPr>
          <w:p w:rsidR="00F97D6F" w:rsidRPr="00063ACA" w:rsidRDefault="00F97D6F" w:rsidP="00EC0302">
            <w:pPr>
              <w:pStyle w:val="3"/>
              <w:spacing w:beforeLines="20" w:before="48" w:after="0" w:line="220" w:lineRule="exact"/>
              <w:ind w:left="-57" w:right="-57" w:firstLine="0"/>
              <w:rPr>
                <w:i/>
                <w:spacing w:val="-4"/>
                <w:sz w:val="22"/>
                <w:szCs w:val="22"/>
              </w:rPr>
            </w:pPr>
            <w:r w:rsidRPr="00063ACA">
              <w:rPr>
                <w:i/>
                <w:spacing w:val="-4"/>
                <w:sz w:val="22"/>
                <w:szCs w:val="22"/>
              </w:rPr>
              <w:t xml:space="preserve">Налоговые и неналоговые доходы, </w:t>
            </w:r>
          </w:p>
        </w:tc>
        <w:tc>
          <w:tcPr>
            <w:tcW w:w="1559" w:type="dxa"/>
            <w:shd w:val="clear" w:color="auto" w:fill="F2F2F2" w:themeFill="background1" w:themeFillShade="F2"/>
            <w:vAlign w:val="center"/>
          </w:tcPr>
          <w:p w:rsidR="00F97D6F" w:rsidRPr="00063ACA" w:rsidRDefault="00F97D6F" w:rsidP="00EC0302">
            <w:pPr>
              <w:pStyle w:val="3"/>
              <w:spacing w:beforeLines="20" w:before="48" w:after="0" w:line="220" w:lineRule="exact"/>
              <w:ind w:left="-57" w:right="-57" w:firstLine="0"/>
              <w:jc w:val="center"/>
              <w:rPr>
                <w:i/>
                <w:spacing w:val="-4"/>
                <w:sz w:val="22"/>
                <w:szCs w:val="22"/>
              </w:rPr>
            </w:pPr>
            <w:r>
              <w:rPr>
                <w:i/>
                <w:spacing w:val="-4"/>
                <w:sz w:val="22"/>
                <w:szCs w:val="22"/>
              </w:rPr>
              <w:t>77,5</w:t>
            </w:r>
          </w:p>
        </w:tc>
        <w:tc>
          <w:tcPr>
            <w:tcW w:w="1418" w:type="dxa"/>
            <w:shd w:val="clear" w:color="auto" w:fill="F2F2F2" w:themeFill="background1" w:themeFillShade="F2"/>
            <w:vAlign w:val="center"/>
          </w:tcPr>
          <w:p w:rsidR="00F97D6F" w:rsidRPr="00063ACA" w:rsidRDefault="00F97D6F" w:rsidP="00EC0302">
            <w:pPr>
              <w:pStyle w:val="3"/>
              <w:spacing w:beforeLines="20" w:before="48" w:after="0" w:line="220" w:lineRule="exact"/>
              <w:ind w:left="-57" w:right="-57" w:firstLine="0"/>
              <w:jc w:val="center"/>
              <w:rPr>
                <w:i/>
                <w:spacing w:val="-4"/>
                <w:sz w:val="22"/>
                <w:szCs w:val="22"/>
              </w:rPr>
            </w:pPr>
            <w:r>
              <w:rPr>
                <w:i/>
                <w:spacing w:val="-4"/>
                <w:sz w:val="22"/>
                <w:szCs w:val="22"/>
              </w:rPr>
              <w:t>77,1</w:t>
            </w:r>
          </w:p>
        </w:tc>
        <w:tc>
          <w:tcPr>
            <w:tcW w:w="1127" w:type="dxa"/>
            <w:shd w:val="clear" w:color="auto" w:fill="F2F2F2" w:themeFill="background1" w:themeFillShade="F2"/>
            <w:vAlign w:val="center"/>
          </w:tcPr>
          <w:p w:rsidR="00F97D6F" w:rsidRPr="00276B22" w:rsidRDefault="00F97D6F" w:rsidP="00EC0302">
            <w:pPr>
              <w:pStyle w:val="3"/>
              <w:spacing w:beforeLines="20" w:before="48" w:after="0" w:line="220" w:lineRule="exact"/>
              <w:ind w:left="-57" w:right="-57" w:firstLine="0"/>
              <w:jc w:val="center"/>
              <w:rPr>
                <w:spacing w:val="-4"/>
                <w:sz w:val="20"/>
                <w:szCs w:val="20"/>
              </w:rPr>
            </w:pPr>
            <w:r>
              <w:rPr>
                <w:spacing w:val="-4"/>
                <w:sz w:val="20"/>
                <w:szCs w:val="20"/>
              </w:rPr>
              <w:t>-0,4</w:t>
            </w:r>
          </w:p>
        </w:tc>
      </w:tr>
      <w:tr w:rsidR="00F97D6F" w:rsidRPr="00063ACA" w:rsidTr="00397BCC">
        <w:trPr>
          <w:trHeight w:val="210"/>
          <w:jc w:val="center"/>
        </w:trPr>
        <w:tc>
          <w:tcPr>
            <w:tcW w:w="5240" w:type="dxa"/>
            <w:shd w:val="clear" w:color="auto" w:fill="FFFFFF" w:themeFill="background1"/>
            <w:vAlign w:val="center"/>
          </w:tcPr>
          <w:p w:rsidR="00F97D6F" w:rsidRPr="00063ACA" w:rsidRDefault="00F97D6F" w:rsidP="00EC0302">
            <w:pPr>
              <w:pStyle w:val="3"/>
              <w:spacing w:beforeLines="20" w:before="48" w:after="0" w:line="220" w:lineRule="exact"/>
              <w:ind w:left="227" w:right="-57" w:firstLine="0"/>
              <w:rPr>
                <w:i/>
                <w:spacing w:val="-4"/>
                <w:sz w:val="22"/>
                <w:szCs w:val="22"/>
              </w:rPr>
            </w:pPr>
            <w:r>
              <w:rPr>
                <w:spacing w:val="-4"/>
                <w:sz w:val="22"/>
                <w:szCs w:val="22"/>
              </w:rPr>
              <w:t>в том числе:</w:t>
            </w:r>
          </w:p>
        </w:tc>
        <w:tc>
          <w:tcPr>
            <w:tcW w:w="1559" w:type="dxa"/>
            <w:shd w:val="clear" w:color="auto" w:fill="FFFFFF" w:themeFill="background1"/>
            <w:vAlign w:val="center"/>
          </w:tcPr>
          <w:p w:rsidR="00F97D6F" w:rsidRDefault="00F97D6F" w:rsidP="00EC0302">
            <w:pPr>
              <w:pStyle w:val="3"/>
              <w:spacing w:beforeLines="20" w:before="48" w:after="0" w:line="220" w:lineRule="exact"/>
              <w:ind w:left="-57" w:right="-57" w:firstLine="0"/>
              <w:jc w:val="center"/>
              <w:rPr>
                <w:i/>
                <w:spacing w:val="-4"/>
                <w:sz w:val="22"/>
                <w:szCs w:val="22"/>
              </w:rPr>
            </w:pPr>
          </w:p>
        </w:tc>
        <w:tc>
          <w:tcPr>
            <w:tcW w:w="1418" w:type="dxa"/>
            <w:shd w:val="clear" w:color="auto" w:fill="FFFFFF" w:themeFill="background1"/>
            <w:vAlign w:val="center"/>
          </w:tcPr>
          <w:p w:rsidR="00F97D6F" w:rsidRDefault="00F97D6F" w:rsidP="00EC0302">
            <w:pPr>
              <w:pStyle w:val="3"/>
              <w:spacing w:beforeLines="20" w:before="48" w:after="0" w:line="220" w:lineRule="exact"/>
              <w:ind w:left="-57" w:right="-57" w:firstLine="0"/>
              <w:jc w:val="center"/>
              <w:rPr>
                <w:i/>
                <w:spacing w:val="-4"/>
                <w:sz w:val="22"/>
                <w:szCs w:val="22"/>
              </w:rPr>
            </w:pPr>
          </w:p>
        </w:tc>
        <w:tc>
          <w:tcPr>
            <w:tcW w:w="1127" w:type="dxa"/>
            <w:shd w:val="clear" w:color="auto" w:fill="FFFFFF" w:themeFill="background1"/>
            <w:vAlign w:val="center"/>
          </w:tcPr>
          <w:p w:rsidR="00F97D6F" w:rsidRDefault="00F97D6F" w:rsidP="00EC0302">
            <w:pPr>
              <w:pStyle w:val="3"/>
              <w:spacing w:beforeLines="20" w:before="48" w:after="0" w:line="220" w:lineRule="exact"/>
              <w:ind w:left="-57" w:right="-57" w:firstLine="0"/>
              <w:jc w:val="center"/>
              <w:rPr>
                <w:spacing w:val="-4"/>
                <w:sz w:val="20"/>
                <w:szCs w:val="20"/>
              </w:rPr>
            </w:pPr>
          </w:p>
        </w:tc>
      </w:tr>
      <w:tr w:rsidR="00F97D6F" w:rsidRPr="00063ACA" w:rsidTr="00397BCC">
        <w:trPr>
          <w:trHeight w:val="210"/>
          <w:jc w:val="center"/>
        </w:trPr>
        <w:tc>
          <w:tcPr>
            <w:tcW w:w="5240" w:type="dxa"/>
            <w:shd w:val="clear" w:color="auto" w:fill="F2F2F2" w:themeFill="background1" w:themeFillShade="F2"/>
            <w:vAlign w:val="center"/>
          </w:tcPr>
          <w:p w:rsidR="00F97D6F" w:rsidRDefault="00F97D6F" w:rsidP="00EC0302">
            <w:pPr>
              <w:pStyle w:val="3"/>
              <w:spacing w:beforeLines="20" w:before="48" w:after="0" w:line="220" w:lineRule="exact"/>
              <w:ind w:left="-57" w:right="-57" w:firstLine="0"/>
              <w:rPr>
                <w:spacing w:val="-4"/>
                <w:sz w:val="22"/>
                <w:szCs w:val="22"/>
              </w:rPr>
            </w:pPr>
            <w:r>
              <w:rPr>
                <w:spacing w:val="-4"/>
                <w:sz w:val="22"/>
                <w:szCs w:val="22"/>
              </w:rPr>
              <w:t>Налоговые доходы</w:t>
            </w:r>
          </w:p>
        </w:tc>
        <w:tc>
          <w:tcPr>
            <w:tcW w:w="1559" w:type="dxa"/>
            <w:shd w:val="clear" w:color="auto" w:fill="F2F2F2" w:themeFill="background1" w:themeFillShade="F2"/>
            <w:vAlign w:val="center"/>
          </w:tcPr>
          <w:p w:rsidR="00F97D6F" w:rsidRDefault="00F97D6F" w:rsidP="00EC0302">
            <w:pPr>
              <w:pStyle w:val="3"/>
              <w:spacing w:beforeLines="20" w:before="48" w:after="0" w:line="220" w:lineRule="exact"/>
              <w:ind w:left="-57" w:right="-57" w:firstLine="0"/>
              <w:jc w:val="center"/>
              <w:rPr>
                <w:i/>
                <w:spacing w:val="-4"/>
                <w:sz w:val="22"/>
                <w:szCs w:val="22"/>
              </w:rPr>
            </w:pPr>
            <w:r>
              <w:rPr>
                <w:i/>
                <w:spacing w:val="-4"/>
                <w:sz w:val="22"/>
                <w:szCs w:val="22"/>
              </w:rPr>
              <w:t>76,0</w:t>
            </w:r>
          </w:p>
        </w:tc>
        <w:tc>
          <w:tcPr>
            <w:tcW w:w="1418" w:type="dxa"/>
            <w:shd w:val="clear" w:color="auto" w:fill="F2F2F2" w:themeFill="background1" w:themeFillShade="F2"/>
            <w:vAlign w:val="center"/>
          </w:tcPr>
          <w:p w:rsidR="00F97D6F" w:rsidRDefault="00F97D6F" w:rsidP="00EC0302">
            <w:pPr>
              <w:pStyle w:val="3"/>
              <w:spacing w:beforeLines="20" w:before="48" w:after="0" w:line="220" w:lineRule="exact"/>
              <w:ind w:left="-57" w:right="-57" w:firstLine="0"/>
              <w:jc w:val="center"/>
              <w:rPr>
                <w:i/>
                <w:spacing w:val="-4"/>
                <w:sz w:val="22"/>
                <w:szCs w:val="22"/>
              </w:rPr>
            </w:pPr>
            <w:r>
              <w:rPr>
                <w:i/>
                <w:spacing w:val="-4"/>
                <w:sz w:val="22"/>
                <w:szCs w:val="22"/>
              </w:rPr>
              <w:t>75,4</w:t>
            </w:r>
          </w:p>
        </w:tc>
        <w:tc>
          <w:tcPr>
            <w:tcW w:w="1127" w:type="dxa"/>
            <w:shd w:val="clear" w:color="auto" w:fill="F2F2F2" w:themeFill="background1" w:themeFillShade="F2"/>
            <w:vAlign w:val="center"/>
          </w:tcPr>
          <w:p w:rsidR="00F97D6F" w:rsidRPr="00440FB3" w:rsidRDefault="00F97D6F" w:rsidP="00EC0302">
            <w:pPr>
              <w:pStyle w:val="3"/>
              <w:spacing w:beforeLines="20" w:before="48" w:after="0" w:line="220" w:lineRule="exact"/>
              <w:ind w:left="-57" w:right="-57" w:firstLine="0"/>
              <w:jc w:val="center"/>
              <w:rPr>
                <w:i/>
                <w:spacing w:val="-4"/>
                <w:sz w:val="20"/>
                <w:szCs w:val="20"/>
              </w:rPr>
            </w:pPr>
            <w:r w:rsidRPr="00440FB3">
              <w:rPr>
                <w:i/>
                <w:spacing w:val="-4"/>
                <w:sz w:val="20"/>
                <w:szCs w:val="20"/>
              </w:rPr>
              <w:t>-0,</w:t>
            </w:r>
            <w:r>
              <w:rPr>
                <w:i/>
                <w:spacing w:val="-4"/>
                <w:sz w:val="20"/>
                <w:szCs w:val="20"/>
              </w:rPr>
              <w:t>6</w:t>
            </w:r>
          </w:p>
        </w:tc>
      </w:tr>
      <w:tr w:rsidR="00F97D6F" w:rsidRPr="00063ACA" w:rsidTr="00397BCC">
        <w:trPr>
          <w:trHeight w:val="284"/>
          <w:jc w:val="center"/>
        </w:trPr>
        <w:tc>
          <w:tcPr>
            <w:tcW w:w="5240" w:type="dxa"/>
            <w:shd w:val="clear" w:color="auto" w:fill="F2F2F2" w:themeFill="background1" w:themeFillShade="F2"/>
            <w:vAlign w:val="center"/>
          </w:tcPr>
          <w:p w:rsidR="00F97D6F" w:rsidRPr="00063ACA" w:rsidRDefault="00F97D6F" w:rsidP="00EC0302">
            <w:pPr>
              <w:pStyle w:val="3"/>
              <w:spacing w:beforeLines="20" w:before="48" w:after="0" w:line="220" w:lineRule="exact"/>
              <w:ind w:left="227" w:firstLine="0"/>
              <w:rPr>
                <w:sz w:val="22"/>
                <w:szCs w:val="22"/>
              </w:rPr>
            </w:pPr>
            <w:r w:rsidRPr="00063ACA">
              <w:rPr>
                <w:sz w:val="22"/>
                <w:szCs w:val="22"/>
              </w:rPr>
              <w:t>Налог на прибыль организаций</w:t>
            </w:r>
          </w:p>
        </w:tc>
        <w:tc>
          <w:tcPr>
            <w:tcW w:w="1559"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27,7</w:t>
            </w:r>
          </w:p>
        </w:tc>
        <w:tc>
          <w:tcPr>
            <w:tcW w:w="1418"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27,2</w:t>
            </w:r>
          </w:p>
        </w:tc>
        <w:tc>
          <w:tcPr>
            <w:tcW w:w="1127" w:type="dxa"/>
            <w:shd w:val="clear" w:color="auto" w:fill="F2F2F2" w:themeFill="background1" w:themeFillShade="F2"/>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-0,5</w:t>
            </w:r>
          </w:p>
        </w:tc>
      </w:tr>
      <w:tr w:rsidR="00F97D6F" w:rsidRPr="00063ACA" w:rsidTr="00397BCC">
        <w:trPr>
          <w:trHeight w:val="284"/>
          <w:jc w:val="center"/>
        </w:trPr>
        <w:tc>
          <w:tcPr>
            <w:tcW w:w="5240" w:type="dxa"/>
            <w:shd w:val="clear" w:color="auto" w:fill="FFFFFF" w:themeFill="background1"/>
            <w:vAlign w:val="center"/>
          </w:tcPr>
          <w:p w:rsidR="00F97D6F" w:rsidRPr="00063ACA" w:rsidRDefault="00F97D6F" w:rsidP="00EC0302">
            <w:pPr>
              <w:pStyle w:val="3"/>
              <w:spacing w:beforeLines="20" w:before="48" w:after="0" w:line="220" w:lineRule="exact"/>
              <w:ind w:left="227" w:firstLine="0"/>
              <w:rPr>
                <w:sz w:val="22"/>
                <w:szCs w:val="22"/>
              </w:rPr>
            </w:pPr>
            <w:r w:rsidRPr="00063ACA">
              <w:rPr>
                <w:sz w:val="22"/>
                <w:szCs w:val="22"/>
              </w:rPr>
              <w:t>Налог на доходы физических лиц</w:t>
            </w:r>
          </w:p>
        </w:tc>
        <w:tc>
          <w:tcPr>
            <w:tcW w:w="1559" w:type="dxa"/>
            <w:shd w:val="clear" w:color="auto" w:fill="FFFFFF" w:themeFill="background1"/>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22,3</w:t>
            </w:r>
          </w:p>
        </w:tc>
        <w:tc>
          <w:tcPr>
            <w:tcW w:w="1418" w:type="dxa"/>
            <w:shd w:val="clear" w:color="auto" w:fill="FFFFFF" w:themeFill="background1"/>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22,7</w:t>
            </w:r>
          </w:p>
        </w:tc>
        <w:tc>
          <w:tcPr>
            <w:tcW w:w="1127" w:type="dxa"/>
            <w:shd w:val="clear" w:color="auto" w:fill="FFFFFF" w:themeFill="background1"/>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0,4</w:t>
            </w:r>
          </w:p>
        </w:tc>
      </w:tr>
      <w:tr w:rsidR="00F97D6F" w:rsidRPr="00063ACA" w:rsidTr="00397BCC">
        <w:trPr>
          <w:trHeight w:val="284"/>
          <w:jc w:val="center"/>
        </w:trPr>
        <w:tc>
          <w:tcPr>
            <w:tcW w:w="5240" w:type="dxa"/>
            <w:shd w:val="clear" w:color="auto" w:fill="F2F2F2" w:themeFill="background1" w:themeFillShade="F2"/>
            <w:vAlign w:val="center"/>
          </w:tcPr>
          <w:p w:rsidR="00F97D6F" w:rsidRPr="00063ACA" w:rsidRDefault="00F97D6F" w:rsidP="00EC0302">
            <w:pPr>
              <w:pStyle w:val="3"/>
              <w:spacing w:beforeLines="20" w:before="48" w:after="0" w:line="220" w:lineRule="exact"/>
              <w:ind w:left="227" w:firstLine="0"/>
              <w:rPr>
                <w:sz w:val="22"/>
                <w:szCs w:val="22"/>
              </w:rPr>
            </w:pPr>
            <w:r w:rsidRPr="00063ACA">
              <w:rPr>
                <w:sz w:val="22"/>
                <w:szCs w:val="22"/>
              </w:rPr>
              <w:t>Акцизы</w:t>
            </w:r>
          </w:p>
        </w:tc>
        <w:tc>
          <w:tcPr>
            <w:tcW w:w="1559"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15,9</w:t>
            </w:r>
          </w:p>
        </w:tc>
        <w:tc>
          <w:tcPr>
            <w:tcW w:w="1418"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14,8</w:t>
            </w:r>
          </w:p>
        </w:tc>
        <w:tc>
          <w:tcPr>
            <w:tcW w:w="1127" w:type="dxa"/>
            <w:shd w:val="clear" w:color="auto" w:fill="F2F2F2" w:themeFill="background1" w:themeFillShade="F2"/>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-1,1</w:t>
            </w:r>
          </w:p>
        </w:tc>
      </w:tr>
      <w:tr w:rsidR="00F97D6F" w:rsidRPr="00063ACA" w:rsidTr="00397BCC">
        <w:trPr>
          <w:trHeight w:val="284"/>
          <w:jc w:val="center"/>
        </w:trPr>
        <w:tc>
          <w:tcPr>
            <w:tcW w:w="5240" w:type="dxa"/>
            <w:vAlign w:val="center"/>
          </w:tcPr>
          <w:p w:rsidR="00F97D6F" w:rsidRPr="00063ACA" w:rsidRDefault="00F97D6F" w:rsidP="00EC0302">
            <w:pPr>
              <w:pStyle w:val="3"/>
              <w:spacing w:beforeLines="20" w:before="48" w:after="0" w:line="220" w:lineRule="exact"/>
              <w:ind w:left="227" w:firstLine="0"/>
              <w:rPr>
                <w:sz w:val="22"/>
                <w:szCs w:val="22"/>
              </w:rPr>
            </w:pPr>
            <w:r w:rsidRPr="00063ACA">
              <w:rPr>
                <w:sz w:val="22"/>
                <w:szCs w:val="22"/>
              </w:rPr>
              <w:t>Налоги на совокупный доход</w:t>
            </w:r>
          </w:p>
        </w:tc>
        <w:tc>
          <w:tcPr>
            <w:tcW w:w="1559"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1,8</w:t>
            </w:r>
          </w:p>
        </w:tc>
        <w:tc>
          <w:tcPr>
            <w:tcW w:w="1418"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1,9</w:t>
            </w:r>
          </w:p>
        </w:tc>
        <w:tc>
          <w:tcPr>
            <w:tcW w:w="1127" w:type="dxa"/>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0,1</w:t>
            </w:r>
          </w:p>
        </w:tc>
      </w:tr>
      <w:tr w:rsidR="00F97D6F" w:rsidRPr="00063ACA" w:rsidTr="00397BCC">
        <w:trPr>
          <w:trHeight w:val="284"/>
          <w:jc w:val="center"/>
        </w:trPr>
        <w:tc>
          <w:tcPr>
            <w:tcW w:w="5240" w:type="dxa"/>
            <w:shd w:val="clear" w:color="auto" w:fill="F2F2F2" w:themeFill="background1" w:themeFillShade="F2"/>
            <w:vAlign w:val="center"/>
          </w:tcPr>
          <w:p w:rsidR="00F97D6F" w:rsidRPr="00063ACA" w:rsidRDefault="00F97D6F" w:rsidP="00EC0302">
            <w:pPr>
              <w:pStyle w:val="3"/>
              <w:spacing w:beforeLines="20" w:before="48" w:after="0" w:line="220" w:lineRule="exact"/>
              <w:ind w:left="227" w:firstLine="0"/>
              <w:rPr>
                <w:sz w:val="22"/>
                <w:szCs w:val="22"/>
              </w:rPr>
            </w:pPr>
            <w:r w:rsidRPr="00063ACA">
              <w:rPr>
                <w:sz w:val="22"/>
                <w:szCs w:val="22"/>
              </w:rPr>
              <w:t>Налог на имущество</w:t>
            </w:r>
            <w:r>
              <w:rPr>
                <w:sz w:val="22"/>
                <w:szCs w:val="22"/>
              </w:rPr>
              <w:t xml:space="preserve"> организаций</w:t>
            </w:r>
          </w:p>
        </w:tc>
        <w:tc>
          <w:tcPr>
            <w:tcW w:w="1559"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6,0</w:t>
            </w:r>
          </w:p>
        </w:tc>
        <w:tc>
          <w:tcPr>
            <w:tcW w:w="1418"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6,3</w:t>
            </w:r>
          </w:p>
        </w:tc>
        <w:tc>
          <w:tcPr>
            <w:tcW w:w="1127" w:type="dxa"/>
            <w:shd w:val="clear" w:color="auto" w:fill="F2F2F2" w:themeFill="background1" w:themeFillShade="F2"/>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0,3</w:t>
            </w:r>
          </w:p>
        </w:tc>
      </w:tr>
      <w:tr w:rsidR="00F97D6F" w:rsidRPr="00063ACA" w:rsidTr="00397BCC">
        <w:trPr>
          <w:trHeight w:val="284"/>
          <w:jc w:val="center"/>
        </w:trPr>
        <w:tc>
          <w:tcPr>
            <w:tcW w:w="5240" w:type="dxa"/>
            <w:vAlign w:val="center"/>
          </w:tcPr>
          <w:p w:rsidR="00F97D6F" w:rsidRPr="00063ACA" w:rsidRDefault="00F97D6F" w:rsidP="00EC0302">
            <w:pPr>
              <w:pStyle w:val="3"/>
              <w:spacing w:beforeLines="20" w:before="48" w:after="0" w:line="220" w:lineRule="exact"/>
              <w:ind w:left="227" w:firstLine="0"/>
              <w:rPr>
                <w:sz w:val="22"/>
                <w:szCs w:val="22"/>
              </w:rPr>
            </w:pPr>
            <w:r>
              <w:rPr>
                <w:sz w:val="22"/>
                <w:szCs w:val="22"/>
              </w:rPr>
              <w:lastRenderedPageBreak/>
              <w:t>Транспортный налога с организаций</w:t>
            </w:r>
          </w:p>
        </w:tc>
        <w:tc>
          <w:tcPr>
            <w:tcW w:w="1559"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0,4</w:t>
            </w:r>
          </w:p>
        </w:tc>
        <w:tc>
          <w:tcPr>
            <w:tcW w:w="1418"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0,4</w:t>
            </w:r>
          </w:p>
        </w:tc>
        <w:tc>
          <w:tcPr>
            <w:tcW w:w="1127" w:type="dxa"/>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0,0</w:t>
            </w:r>
          </w:p>
        </w:tc>
      </w:tr>
      <w:tr w:rsidR="00F97D6F" w:rsidRPr="00063ACA" w:rsidTr="00397BCC">
        <w:trPr>
          <w:trHeight w:val="284"/>
          <w:jc w:val="center"/>
        </w:trPr>
        <w:tc>
          <w:tcPr>
            <w:tcW w:w="5240" w:type="dxa"/>
            <w:shd w:val="clear" w:color="auto" w:fill="F2F2F2" w:themeFill="background1" w:themeFillShade="F2"/>
            <w:vAlign w:val="center"/>
          </w:tcPr>
          <w:p w:rsidR="00F97D6F" w:rsidRDefault="00F97D6F" w:rsidP="00EC0302">
            <w:pPr>
              <w:pStyle w:val="3"/>
              <w:spacing w:beforeLines="20" w:before="48" w:after="0" w:line="220" w:lineRule="exact"/>
              <w:ind w:left="227" w:firstLine="0"/>
              <w:rPr>
                <w:sz w:val="22"/>
                <w:szCs w:val="22"/>
              </w:rPr>
            </w:pPr>
            <w:r>
              <w:rPr>
                <w:sz w:val="22"/>
                <w:szCs w:val="22"/>
              </w:rPr>
              <w:t>Транспортный налог с физических лиц</w:t>
            </w:r>
          </w:p>
        </w:tc>
        <w:tc>
          <w:tcPr>
            <w:tcW w:w="1559"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1,3</w:t>
            </w:r>
          </w:p>
        </w:tc>
        <w:tc>
          <w:tcPr>
            <w:tcW w:w="1418"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1,5</w:t>
            </w:r>
          </w:p>
        </w:tc>
        <w:tc>
          <w:tcPr>
            <w:tcW w:w="1127" w:type="dxa"/>
            <w:shd w:val="clear" w:color="auto" w:fill="F2F2F2" w:themeFill="background1" w:themeFillShade="F2"/>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0,2</w:t>
            </w:r>
          </w:p>
        </w:tc>
      </w:tr>
      <w:tr w:rsidR="00F97D6F" w:rsidRPr="00063ACA" w:rsidTr="00397BCC">
        <w:trPr>
          <w:trHeight w:val="284"/>
          <w:jc w:val="center"/>
        </w:trPr>
        <w:tc>
          <w:tcPr>
            <w:tcW w:w="5240" w:type="dxa"/>
            <w:vAlign w:val="center"/>
          </w:tcPr>
          <w:p w:rsidR="00F97D6F" w:rsidRPr="00063ACA" w:rsidRDefault="00F97D6F" w:rsidP="00EC0302">
            <w:pPr>
              <w:pStyle w:val="3"/>
              <w:spacing w:beforeLines="20" w:before="48" w:after="0" w:line="220" w:lineRule="exact"/>
              <w:ind w:left="227" w:firstLine="0"/>
              <w:rPr>
                <w:sz w:val="22"/>
                <w:szCs w:val="22"/>
              </w:rPr>
            </w:pPr>
            <w:r>
              <w:rPr>
                <w:sz w:val="22"/>
                <w:szCs w:val="22"/>
              </w:rPr>
              <w:t>Налоги, сборы и регулярные платежи за пользование природными ресурсами</w:t>
            </w:r>
          </w:p>
        </w:tc>
        <w:tc>
          <w:tcPr>
            <w:tcW w:w="1559"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0,3</w:t>
            </w:r>
          </w:p>
        </w:tc>
        <w:tc>
          <w:tcPr>
            <w:tcW w:w="1418"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0,3</w:t>
            </w:r>
          </w:p>
        </w:tc>
        <w:tc>
          <w:tcPr>
            <w:tcW w:w="1127" w:type="dxa"/>
            <w:vAlign w:val="bottom"/>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0,0</w:t>
            </w:r>
          </w:p>
        </w:tc>
      </w:tr>
      <w:tr w:rsidR="00F97D6F" w:rsidRPr="00063ACA" w:rsidTr="00397BCC">
        <w:trPr>
          <w:trHeight w:val="284"/>
          <w:jc w:val="center"/>
        </w:trPr>
        <w:tc>
          <w:tcPr>
            <w:tcW w:w="5240" w:type="dxa"/>
            <w:vAlign w:val="center"/>
          </w:tcPr>
          <w:p w:rsidR="00F97D6F" w:rsidRPr="00063ACA" w:rsidRDefault="00F97D6F" w:rsidP="00EC0302">
            <w:pPr>
              <w:pStyle w:val="3"/>
              <w:spacing w:beforeLines="20" w:before="48" w:after="0" w:line="220" w:lineRule="exact"/>
              <w:ind w:left="227" w:firstLine="0"/>
              <w:rPr>
                <w:sz w:val="22"/>
                <w:szCs w:val="22"/>
              </w:rPr>
            </w:pPr>
            <w:r>
              <w:rPr>
                <w:sz w:val="22"/>
                <w:szCs w:val="22"/>
              </w:rPr>
              <w:t>Государственная пошлина</w:t>
            </w:r>
          </w:p>
        </w:tc>
        <w:tc>
          <w:tcPr>
            <w:tcW w:w="1559"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0,3</w:t>
            </w:r>
          </w:p>
        </w:tc>
        <w:tc>
          <w:tcPr>
            <w:tcW w:w="1418"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0,3</w:t>
            </w:r>
          </w:p>
        </w:tc>
        <w:tc>
          <w:tcPr>
            <w:tcW w:w="1127" w:type="dxa"/>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0,0</w:t>
            </w:r>
          </w:p>
        </w:tc>
      </w:tr>
      <w:tr w:rsidR="00F97D6F" w:rsidRPr="00063ACA" w:rsidTr="00397BCC">
        <w:trPr>
          <w:trHeight w:val="284"/>
          <w:jc w:val="center"/>
        </w:trPr>
        <w:tc>
          <w:tcPr>
            <w:tcW w:w="5240" w:type="dxa"/>
            <w:shd w:val="clear" w:color="auto" w:fill="F2F2F2" w:themeFill="background1" w:themeFillShade="F2"/>
            <w:vAlign w:val="center"/>
          </w:tcPr>
          <w:p w:rsidR="00F97D6F" w:rsidRDefault="00F97D6F" w:rsidP="00EC0302">
            <w:pPr>
              <w:pStyle w:val="3"/>
              <w:spacing w:beforeLines="20" w:before="48" w:after="0" w:line="220" w:lineRule="exact"/>
              <w:ind w:left="0" w:firstLine="0"/>
              <w:rPr>
                <w:sz w:val="22"/>
                <w:szCs w:val="22"/>
              </w:rPr>
            </w:pPr>
            <w:r>
              <w:rPr>
                <w:sz w:val="22"/>
                <w:szCs w:val="22"/>
              </w:rPr>
              <w:t>Неналоговые доходы</w:t>
            </w:r>
          </w:p>
        </w:tc>
        <w:tc>
          <w:tcPr>
            <w:tcW w:w="1559" w:type="dxa"/>
            <w:shd w:val="clear" w:color="auto" w:fill="F2F2F2" w:themeFill="background1" w:themeFillShade="F2"/>
            <w:vAlign w:val="bottom"/>
          </w:tcPr>
          <w:p w:rsidR="00F97D6F" w:rsidRDefault="00F97D6F" w:rsidP="00EC0302">
            <w:pPr>
              <w:pStyle w:val="3"/>
              <w:spacing w:beforeLines="20" w:before="48" w:after="0" w:line="220" w:lineRule="exact"/>
              <w:ind w:left="-57" w:right="-57" w:firstLine="0"/>
              <w:jc w:val="center"/>
              <w:rPr>
                <w:sz w:val="22"/>
                <w:szCs w:val="22"/>
              </w:rPr>
            </w:pPr>
            <w:r>
              <w:rPr>
                <w:sz w:val="22"/>
                <w:szCs w:val="22"/>
              </w:rPr>
              <w:t>1,5</w:t>
            </w:r>
          </w:p>
        </w:tc>
        <w:tc>
          <w:tcPr>
            <w:tcW w:w="1418" w:type="dxa"/>
            <w:shd w:val="clear" w:color="auto" w:fill="F2F2F2" w:themeFill="background1" w:themeFillShade="F2"/>
            <w:vAlign w:val="bottom"/>
          </w:tcPr>
          <w:p w:rsidR="00F97D6F" w:rsidRDefault="00F97D6F" w:rsidP="00EC0302">
            <w:pPr>
              <w:pStyle w:val="3"/>
              <w:spacing w:beforeLines="20" w:before="48" w:after="0" w:line="220" w:lineRule="exact"/>
              <w:ind w:left="-57" w:right="-57" w:firstLine="0"/>
              <w:jc w:val="center"/>
              <w:rPr>
                <w:sz w:val="22"/>
                <w:szCs w:val="22"/>
              </w:rPr>
            </w:pPr>
            <w:r>
              <w:rPr>
                <w:sz w:val="22"/>
                <w:szCs w:val="22"/>
              </w:rPr>
              <w:t>1,7</w:t>
            </w:r>
          </w:p>
        </w:tc>
        <w:tc>
          <w:tcPr>
            <w:tcW w:w="1127" w:type="dxa"/>
            <w:shd w:val="clear" w:color="auto" w:fill="F2F2F2" w:themeFill="background1" w:themeFillShade="F2"/>
          </w:tcPr>
          <w:p w:rsidR="00F97D6F" w:rsidRDefault="00F97D6F" w:rsidP="00EC0302">
            <w:pPr>
              <w:pStyle w:val="3"/>
              <w:spacing w:beforeLines="20" w:before="48" w:after="0" w:line="220" w:lineRule="exact"/>
              <w:ind w:left="-57" w:right="-57" w:firstLine="0"/>
              <w:jc w:val="center"/>
              <w:rPr>
                <w:spacing w:val="-4"/>
                <w:sz w:val="20"/>
                <w:szCs w:val="20"/>
              </w:rPr>
            </w:pPr>
            <w:r>
              <w:rPr>
                <w:spacing w:val="-4"/>
                <w:sz w:val="20"/>
                <w:szCs w:val="20"/>
              </w:rPr>
              <w:t>0,2</w:t>
            </w:r>
          </w:p>
        </w:tc>
      </w:tr>
      <w:tr w:rsidR="00F97D6F" w:rsidRPr="00063ACA" w:rsidTr="00397BCC">
        <w:trPr>
          <w:trHeight w:hRule="exact" w:val="475"/>
          <w:jc w:val="center"/>
        </w:trPr>
        <w:tc>
          <w:tcPr>
            <w:tcW w:w="5240" w:type="dxa"/>
            <w:vAlign w:val="center"/>
          </w:tcPr>
          <w:p w:rsidR="00F97D6F" w:rsidRPr="00063ACA" w:rsidRDefault="00F97D6F" w:rsidP="00EC0302">
            <w:pPr>
              <w:pStyle w:val="3"/>
              <w:spacing w:beforeLines="20" w:before="48" w:after="0" w:line="220" w:lineRule="exact"/>
              <w:ind w:left="227" w:firstLine="0"/>
              <w:rPr>
                <w:sz w:val="22"/>
                <w:szCs w:val="22"/>
              </w:rPr>
            </w:pPr>
            <w:r w:rsidRPr="00063ACA">
              <w:rPr>
                <w:sz w:val="22"/>
                <w:szCs w:val="22"/>
              </w:rPr>
              <w:t>Доходы от использования имущества, находящегося в государственной и муниципальной собственности</w:t>
            </w:r>
          </w:p>
        </w:tc>
        <w:tc>
          <w:tcPr>
            <w:tcW w:w="1559"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0,1</w:t>
            </w:r>
          </w:p>
        </w:tc>
        <w:tc>
          <w:tcPr>
            <w:tcW w:w="1418"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0,1</w:t>
            </w:r>
          </w:p>
        </w:tc>
        <w:tc>
          <w:tcPr>
            <w:tcW w:w="1127" w:type="dxa"/>
            <w:vAlign w:val="bottom"/>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0,0</w:t>
            </w:r>
          </w:p>
        </w:tc>
      </w:tr>
      <w:tr w:rsidR="00F97D6F" w:rsidRPr="00063ACA" w:rsidTr="00397BCC">
        <w:trPr>
          <w:trHeight w:hRule="exact" w:val="323"/>
          <w:jc w:val="center"/>
        </w:trPr>
        <w:tc>
          <w:tcPr>
            <w:tcW w:w="5240" w:type="dxa"/>
            <w:vAlign w:val="center"/>
          </w:tcPr>
          <w:p w:rsidR="00F97D6F" w:rsidRPr="00063ACA" w:rsidRDefault="00F97D6F" w:rsidP="00EC0302">
            <w:pPr>
              <w:pStyle w:val="3"/>
              <w:spacing w:beforeLines="20" w:before="48" w:after="0" w:line="220" w:lineRule="exact"/>
              <w:ind w:left="227" w:firstLine="0"/>
              <w:rPr>
                <w:sz w:val="22"/>
                <w:szCs w:val="22"/>
              </w:rPr>
            </w:pPr>
            <w:r>
              <w:rPr>
                <w:sz w:val="22"/>
                <w:szCs w:val="22"/>
              </w:rPr>
              <w:t>П</w:t>
            </w:r>
            <w:r w:rsidRPr="00440FB3">
              <w:rPr>
                <w:sz w:val="22"/>
                <w:szCs w:val="22"/>
              </w:rPr>
              <w:t>латежи при пользовании природными ресурсами</w:t>
            </w:r>
          </w:p>
        </w:tc>
        <w:tc>
          <w:tcPr>
            <w:tcW w:w="1559" w:type="dxa"/>
            <w:vAlign w:val="bottom"/>
          </w:tcPr>
          <w:p w:rsidR="00F97D6F" w:rsidRDefault="00F97D6F" w:rsidP="00EC0302">
            <w:pPr>
              <w:pStyle w:val="3"/>
              <w:spacing w:beforeLines="20" w:before="48" w:after="0" w:line="220" w:lineRule="exact"/>
              <w:ind w:left="-57" w:right="-57" w:firstLine="0"/>
              <w:jc w:val="right"/>
              <w:rPr>
                <w:sz w:val="22"/>
                <w:szCs w:val="22"/>
              </w:rPr>
            </w:pPr>
            <w:r>
              <w:rPr>
                <w:sz w:val="22"/>
                <w:szCs w:val="22"/>
              </w:rPr>
              <w:t>0,1</w:t>
            </w:r>
          </w:p>
        </w:tc>
        <w:tc>
          <w:tcPr>
            <w:tcW w:w="1418" w:type="dxa"/>
            <w:vAlign w:val="bottom"/>
          </w:tcPr>
          <w:p w:rsidR="00F97D6F" w:rsidRDefault="00F97D6F" w:rsidP="00EC0302">
            <w:pPr>
              <w:pStyle w:val="3"/>
              <w:spacing w:beforeLines="20" w:before="48" w:after="0" w:line="220" w:lineRule="exact"/>
              <w:ind w:left="-57" w:right="-57" w:firstLine="0"/>
              <w:jc w:val="right"/>
              <w:rPr>
                <w:sz w:val="22"/>
                <w:szCs w:val="22"/>
              </w:rPr>
            </w:pPr>
            <w:r>
              <w:rPr>
                <w:sz w:val="22"/>
                <w:szCs w:val="22"/>
              </w:rPr>
              <w:t>0,1</w:t>
            </w:r>
          </w:p>
        </w:tc>
        <w:tc>
          <w:tcPr>
            <w:tcW w:w="1127" w:type="dxa"/>
            <w:vAlign w:val="bottom"/>
          </w:tcPr>
          <w:p w:rsidR="00F97D6F"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0,0</w:t>
            </w:r>
          </w:p>
        </w:tc>
      </w:tr>
      <w:tr w:rsidR="00F97D6F" w:rsidRPr="00063ACA" w:rsidTr="00397BCC">
        <w:trPr>
          <w:trHeight w:hRule="exact" w:val="475"/>
          <w:jc w:val="center"/>
        </w:trPr>
        <w:tc>
          <w:tcPr>
            <w:tcW w:w="5240" w:type="dxa"/>
            <w:shd w:val="clear" w:color="auto" w:fill="F2F2F2" w:themeFill="background1" w:themeFillShade="F2"/>
            <w:vAlign w:val="center"/>
          </w:tcPr>
          <w:p w:rsidR="00F97D6F" w:rsidRPr="00063ACA" w:rsidRDefault="00F97D6F" w:rsidP="00EC0302">
            <w:pPr>
              <w:pStyle w:val="3"/>
              <w:spacing w:beforeLines="20" w:before="48" w:after="0" w:line="220" w:lineRule="exact"/>
              <w:ind w:left="227" w:firstLine="0"/>
              <w:rPr>
                <w:sz w:val="22"/>
                <w:szCs w:val="22"/>
              </w:rPr>
            </w:pPr>
            <w:r>
              <w:rPr>
                <w:sz w:val="22"/>
                <w:szCs w:val="22"/>
              </w:rPr>
              <w:t>Доходы от оказания платных услуг (работ) и компенсации затрат государства</w:t>
            </w:r>
          </w:p>
        </w:tc>
        <w:tc>
          <w:tcPr>
            <w:tcW w:w="1559"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0,3</w:t>
            </w:r>
          </w:p>
        </w:tc>
        <w:tc>
          <w:tcPr>
            <w:tcW w:w="1418"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0,4</w:t>
            </w:r>
          </w:p>
        </w:tc>
        <w:tc>
          <w:tcPr>
            <w:tcW w:w="1127" w:type="dxa"/>
            <w:shd w:val="clear" w:color="auto" w:fill="F2F2F2" w:themeFill="background1" w:themeFillShade="F2"/>
            <w:vAlign w:val="bottom"/>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0,1</w:t>
            </w:r>
          </w:p>
        </w:tc>
      </w:tr>
      <w:tr w:rsidR="00F97D6F" w:rsidRPr="00063ACA" w:rsidTr="00397BCC">
        <w:trPr>
          <w:trHeight w:hRule="exact" w:val="533"/>
          <w:jc w:val="center"/>
        </w:trPr>
        <w:tc>
          <w:tcPr>
            <w:tcW w:w="5240" w:type="dxa"/>
            <w:vAlign w:val="center"/>
          </w:tcPr>
          <w:p w:rsidR="00F97D6F" w:rsidRPr="00063ACA" w:rsidRDefault="00F97D6F" w:rsidP="00EC0302">
            <w:pPr>
              <w:pStyle w:val="3"/>
              <w:spacing w:beforeLines="20" w:before="48" w:after="0" w:line="220" w:lineRule="exact"/>
              <w:ind w:left="227" w:firstLine="0"/>
              <w:rPr>
                <w:sz w:val="22"/>
                <w:szCs w:val="22"/>
              </w:rPr>
            </w:pPr>
            <w:r w:rsidRPr="00063ACA">
              <w:rPr>
                <w:sz w:val="22"/>
                <w:szCs w:val="22"/>
              </w:rPr>
              <w:t>Доходы от продажи материальных и нематериальных активов</w:t>
            </w:r>
          </w:p>
        </w:tc>
        <w:tc>
          <w:tcPr>
            <w:tcW w:w="1559"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0,1</w:t>
            </w:r>
          </w:p>
        </w:tc>
        <w:tc>
          <w:tcPr>
            <w:tcW w:w="1418" w:type="dxa"/>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0,1</w:t>
            </w:r>
          </w:p>
        </w:tc>
        <w:tc>
          <w:tcPr>
            <w:tcW w:w="1127" w:type="dxa"/>
            <w:vAlign w:val="bottom"/>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0,0</w:t>
            </w:r>
          </w:p>
        </w:tc>
      </w:tr>
      <w:tr w:rsidR="00F97D6F" w:rsidRPr="00063ACA" w:rsidTr="00397BCC">
        <w:trPr>
          <w:trHeight w:hRule="exact" w:val="284"/>
          <w:jc w:val="center"/>
        </w:trPr>
        <w:tc>
          <w:tcPr>
            <w:tcW w:w="5240" w:type="dxa"/>
            <w:shd w:val="clear" w:color="auto" w:fill="F2F2F2" w:themeFill="background1" w:themeFillShade="F2"/>
            <w:vAlign w:val="center"/>
          </w:tcPr>
          <w:p w:rsidR="00F97D6F" w:rsidRPr="00063ACA" w:rsidRDefault="00F97D6F" w:rsidP="00EC0302">
            <w:pPr>
              <w:pStyle w:val="3"/>
              <w:spacing w:beforeLines="20" w:before="48" w:after="0" w:line="220" w:lineRule="exact"/>
              <w:ind w:left="227" w:firstLine="0"/>
              <w:rPr>
                <w:sz w:val="22"/>
                <w:szCs w:val="22"/>
              </w:rPr>
            </w:pPr>
            <w:r>
              <w:rPr>
                <w:sz w:val="22"/>
                <w:szCs w:val="22"/>
              </w:rPr>
              <w:t>Штрафы, санкции, возмещение ущерба</w:t>
            </w:r>
          </w:p>
        </w:tc>
        <w:tc>
          <w:tcPr>
            <w:tcW w:w="1559"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right"/>
              <w:rPr>
                <w:sz w:val="22"/>
                <w:szCs w:val="22"/>
              </w:rPr>
            </w:pPr>
            <w:r>
              <w:rPr>
                <w:sz w:val="22"/>
                <w:szCs w:val="22"/>
              </w:rPr>
              <w:t>0,9</w:t>
            </w:r>
          </w:p>
        </w:tc>
        <w:tc>
          <w:tcPr>
            <w:tcW w:w="1418" w:type="dxa"/>
            <w:shd w:val="clear" w:color="auto" w:fill="F2F2F2" w:themeFill="background1" w:themeFillShade="F2"/>
            <w:vAlign w:val="bottom"/>
          </w:tcPr>
          <w:p w:rsidR="00F97D6F" w:rsidRDefault="00F97D6F" w:rsidP="00EC0302">
            <w:pPr>
              <w:pStyle w:val="3"/>
              <w:spacing w:beforeLines="20" w:before="48" w:after="0" w:line="220" w:lineRule="exact"/>
              <w:ind w:left="-57" w:right="-57" w:firstLine="0"/>
              <w:jc w:val="right"/>
              <w:rPr>
                <w:sz w:val="22"/>
                <w:szCs w:val="22"/>
              </w:rPr>
            </w:pPr>
            <w:r>
              <w:rPr>
                <w:sz w:val="22"/>
                <w:szCs w:val="22"/>
              </w:rPr>
              <w:t>1,0</w:t>
            </w:r>
          </w:p>
        </w:tc>
        <w:tc>
          <w:tcPr>
            <w:tcW w:w="1127" w:type="dxa"/>
            <w:shd w:val="clear" w:color="auto" w:fill="F2F2F2" w:themeFill="background1" w:themeFillShade="F2"/>
          </w:tcPr>
          <w:p w:rsidR="00F97D6F" w:rsidRPr="00276B22" w:rsidRDefault="00F97D6F" w:rsidP="00EC0302">
            <w:pPr>
              <w:pStyle w:val="3"/>
              <w:spacing w:beforeLines="20" w:before="48" w:after="0" w:line="220" w:lineRule="exact"/>
              <w:ind w:left="-57" w:right="-57" w:firstLine="0"/>
              <w:jc w:val="right"/>
              <w:rPr>
                <w:spacing w:val="-4"/>
                <w:sz w:val="20"/>
                <w:szCs w:val="20"/>
              </w:rPr>
            </w:pPr>
            <w:r>
              <w:rPr>
                <w:spacing w:val="-4"/>
                <w:sz w:val="20"/>
                <w:szCs w:val="20"/>
              </w:rPr>
              <w:t>0,1</w:t>
            </w:r>
          </w:p>
        </w:tc>
      </w:tr>
      <w:tr w:rsidR="00F97D6F" w:rsidRPr="00063ACA" w:rsidTr="00397BCC">
        <w:trPr>
          <w:trHeight w:val="273"/>
          <w:jc w:val="center"/>
        </w:trPr>
        <w:tc>
          <w:tcPr>
            <w:tcW w:w="5240" w:type="dxa"/>
            <w:shd w:val="clear" w:color="auto" w:fill="F2F2F2" w:themeFill="background1" w:themeFillShade="F2"/>
            <w:vAlign w:val="bottom"/>
          </w:tcPr>
          <w:p w:rsidR="00F97D6F" w:rsidRPr="00127B52" w:rsidRDefault="00F97D6F" w:rsidP="00EC0302">
            <w:pPr>
              <w:pStyle w:val="aff7"/>
              <w:spacing w:beforeLines="20" w:before="48"/>
              <w:ind w:left="-57" w:right="-57"/>
            </w:pPr>
            <w:r w:rsidRPr="00127B52">
              <w:t xml:space="preserve">Безвозмездные поступления </w:t>
            </w:r>
          </w:p>
        </w:tc>
        <w:tc>
          <w:tcPr>
            <w:tcW w:w="1559"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center"/>
              <w:rPr>
                <w:i/>
                <w:sz w:val="22"/>
                <w:szCs w:val="22"/>
              </w:rPr>
            </w:pPr>
            <w:r>
              <w:rPr>
                <w:i/>
                <w:sz w:val="22"/>
                <w:szCs w:val="22"/>
              </w:rPr>
              <w:t>22,5</w:t>
            </w:r>
          </w:p>
        </w:tc>
        <w:tc>
          <w:tcPr>
            <w:tcW w:w="1418" w:type="dxa"/>
            <w:shd w:val="clear" w:color="auto" w:fill="F2F2F2" w:themeFill="background1" w:themeFillShade="F2"/>
            <w:vAlign w:val="bottom"/>
          </w:tcPr>
          <w:p w:rsidR="00F97D6F" w:rsidRPr="00063ACA" w:rsidRDefault="00F97D6F" w:rsidP="00EC0302">
            <w:pPr>
              <w:pStyle w:val="3"/>
              <w:spacing w:beforeLines="20" w:before="48" w:after="0" w:line="220" w:lineRule="exact"/>
              <w:ind w:left="-57" w:right="-57" w:firstLine="0"/>
              <w:jc w:val="center"/>
              <w:rPr>
                <w:i/>
                <w:sz w:val="22"/>
                <w:szCs w:val="22"/>
              </w:rPr>
            </w:pPr>
            <w:r>
              <w:rPr>
                <w:i/>
                <w:sz w:val="22"/>
                <w:szCs w:val="22"/>
              </w:rPr>
              <w:t>22,9</w:t>
            </w:r>
          </w:p>
        </w:tc>
        <w:tc>
          <w:tcPr>
            <w:tcW w:w="1127" w:type="dxa"/>
            <w:shd w:val="clear" w:color="auto" w:fill="F2F2F2" w:themeFill="background1" w:themeFillShade="F2"/>
          </w:tcPr>
          <w:p w:rsidR="00F97D6F" w:rsidRPr="00276B22" w:rsidRDefault="00F97D6F" w:rsidP="00EC0302">
            <w:pPr>
              <w:pStyle w:val="3"/>
              <w:spacing w:beforeLines="20" w:before="48" w:after="0" w:line="220" w:lineRule="exact"/>
              <w:ind w:left="-57" w:right="-57" w:firstLine="0"/>
              <w:jc w:val="center"/>
              <w:rPr>
                <w:spacing w:val="-4"/>
                <w:sz w:val="20"/>
                <w:szCs w:val="20"/>
              </w:rPr>
            </w:pPr>
            <w:r>
              <w:rPr>
                <w:spacing w:val="-4"/>
                <w:sz w:val="20"/>
                <w:szCs w:val="20"/>
              </w:rPr>
              <w:t>0,4</w:t>
            </w:r>
          </w:p>
        </w:tc>
      </w:tr>
      <w:tr w:rsidR="00F97D6F" w:rsidRPr="00063ACA" w:rsidTr="00397BCC">
        <w:trPr>
          <w:trHeight w:val="135"/>
          <w:jc w:val="center"/>
        </w:trPr>
        <w:tc>
          <w:tcPr>
            <w:tcW w:w="5240" w:type="dxa"/>
            <w:vAlign w:val="bottom"/>
          </w:tcPr>
          <w:p w:rsidR="00F97D6F" w:rsidRPr="00063ACA" w:rsidRDefault="00F97D6F" w:rsidP="00EC0302">
            <w:pPr>
              <w:pStyle w:val="3"/>
              <w:spacing w:beforeLines="20" w:before="48" w:after="0" w:line="220" w:lineRule="exact"/>
              <w:ind w:left="-57" w:right="-57" w:firstLine="0"/>
              <w:rPr>
                <w:sz w:val="22"/>
                <w:szCs w:val="22"/>
              </w:rPr>
            </w:pPr>
            <w:r w:rsidRPr="00063ACA">
              <w:rPr>
                <w:sz w:val="22"/>
                <w:szCs w:val="22"/>
              </w:rPr>
              <w:t>ВСЕГО доходов</w:t>
            </w:r>
          </w:p>
        </w:tc>
        <w:tc>
          <w:tcPr>
            <w:tcW w:w="1559" w:type="dxa"/>
            <w:vAlign w:val="bottom"/>
          </w:tcPr>
          <w:p w:rsidR="00F97D6F" w:rsidRPr="00063ACA" w:rsidRDefault="00F97D6F" w:rsidP="00EC0302">
            <w:pPr>
              <w:pStyle w:val="3"/>
              <w:spacing w:beforeLines="20" w:before="48" w:after="0" w:line="220" w:lineRule="exact"/>
              <w:ind w:left="-57" w:right="-57" w:firstLine="0"/>
              <w:jc w:val="center"/>
              <w:rPr>
                <w:sz w:val="22"/>
                <w:szCs w:val="22"/>
              </w:rPr>
            </w:pPr>
            <w:r w:rsidRPr="00063ACA">
              <w:rPr>
                <w:sz w:val="22"/>
                <w:szCs w:val="22"/>
              </w:rPr>
              <w:t>100,0</w:t>
            </w:r>
          </w:p>
        </w:tc>
        <w:tc>
          <w:tcPr>
            <w:tcW w:w="1418" w:type="dxa"/>
            <w:vAlign w:val="bottom"/>
          </w:tcPr>
          <w:p w:rsidR="00F97D6F" w:rsidRPr="00063ACA" w:rsidRDefault="00F97D6F" w:rsidP="00EC0302">
            <w:pPr>
              <w:pStyle w:val="3"/>
              <w:spacing w:beforeLines="20" w:before="48" w:after="0" w:line="220" w:lineRule="exact"/>
              <w:ind w:left="-57" w:right="-57" w:firstLine="0"/>
              <w:jc w:val="center"/>
              <w:rPr>
                <w:sz w:val="22"/>
                <w:szCs w:val="22"/>
              </w:rPr>
            </w:pPr>
            <w:r>
              <w:rPr>
                <w:sz w:val="22"/>
                <w:szCs w:val="22"/>
              </w:rPr>
              <w:t>100,0</w:t>
            </w:r>
          </w:p>
        </w:tc>
        <w:tc>
          <w:tcPr>
            <w:tcW w:w="1127" w:type="dxa"/>
          </w:tcPr>
          <w:p w:rsidR="00F97D6F" w:rsidRPr="00276B22" w:rsidRDefault="00F97D6F" w:rsidP="00EC0302">
            <w:pPr>
              <w:pStyle w:val="3"/>
              <w:spacing w:beforeLines="20" w:before="48" w:after="0" w:line="220" w:lineRule="exact"/>
              <w:ind w:left="-57" w:right="-57" w:firstLine="0"/>
              <w:jc w:val="center"/>
              <w:rPr>
                <w:spacing w:val="-4"/>
                <w:sz w:val="20"/>
                <w:szCs w:val="20"/>
              </w:rPr>
            </w:pPr>
            <w:r>
              <w:rPr>
                <w:spacing w:val="-4"/>
                <w:sz w:val="20"/>
                <w:szCs w:val="20"/>
              </w:rPr>
              <w:t>0,0</w:t>
            </w:r>
          </w:p>
        </w:tc>
      </w:tr>
    </w:tbl>
    <w:p w:rsidR="00F97D6F" w:rsidRDefault="00F97D6F" w:rsidP="00E85D0F">
      <w:pPr>
        <w:pStyle w:val="a8"/>
        <w:tabs>
          <w:tab w:val="left" w:pos="1134"/>
        </w:tabs>
        <w:spacing w:before="120"/>
      </w:pPr>
      <w:r>
        <w:t>Доля налоговых и неналоговых доходов в общем объеме доходов в целом снижается с 77,5% до 77,1%</w:t>
      </w:r>
      <w:r w:rsidR="00775996">
        <w:t xml:space="preserve">, то есть </w:t>
      </w:r>
      <w:r>
        <w:t xml:space="preserve">на 0,4 </w:t>
      </w:r>
      <w:r w:rsidRPr="00A3522E">
        <w:t>процентного пункта</w:t>
      </w:r>
      <w:r>
        <w:t xml:space="preserve">, в том числе доля налоговых доходов уменьшается на 0,6 процентного пункта </w:t>
      </w:r>
      <w:r w:rsidR="00D346A7">
        <w:t>за счет снижения поступлений по</w:t>
      </w:r>
      <w:r>
        <w:t xml:space="preserve"> </w:t>
      </w:r>
      <w:r w:rsidRPr="00A3522E">
        <w:t>налог</w:t>
      </w:r>
      <w:r w:rsidR="00D346A7">
        <w:t>у</w:t>
      </w:r>
      <w:r w:rsidRPr="00A3522E">
        <w:t xml:space="preserve"> на прибыль организаций </w:t>
      </w:r>
      <w:r w:rsidR="00D346A7">
        <w:t>и</w:t>
      </w:r>
      <w:r w:rsidRPr="00A3522E">
        <w:t xml:space="preserve"> акциз</w:t>
      </w:r>
      <w:r w:rsidR="00D346A7">
        <w:t>ам.</w:t>
      </w:r>
      <w:r w:rsidRPr="00A3522E">
        <w:t xml:space="preserve"> </w:t>
      </w:r>
      <w:r>
        <w:t xml:space="preserve">Доля неналоговых доходов </w:t>
      </w:r>
      <w:r w:rsidRPr="00820E47">
        <w:t xml:space="preserve">увеличивается на </w:t>
      </w:r>
      <w:r w:rsidR="00F11C0E" w:rsidRPr="00820E47">
        <w:t>0,2</w:t>
      </w:r>
      <w:r w:rsidRPr="00820E47">
        <w:t xml:space="preserve"> процентного</w:t>
      </w:r>
      <w:r>
        <w:t xml:space="preserve"> пункта</w:t>
      </w:r>
      <w:r w:rsidR="00D346A7">
        <w:t>.</w:t>
      </w:r>
      <w:r>
        <w:t xml:space="preserve"> </w:t>
      </w:r>
    </w:p>
    <w:p w:rsidR="00F97D6F" w:rsidRPr="00A3522E" w:rsidRDefault="00F97D6F" w:rsidP="00F97D6F">
      <w:pPr>
        <w:pStyle w:val="a8"/>
        <w:tabs>
          <w:tab w:val="left" w:pos="1134"/>
        </w:tabs>
      </w:pPr>
      <w:r>
        <w:t xml:space="preserve">Доля безвозмездных поступлений в общем объеме прогнозируемых доходов увеличивается на 0,4 </w:t>
      </w:r>
      <w:r w:rsidRPr="00A3522E">
        <w:t>процентного пункта</w:t>
      </w:r>
      <w:r>
        <w:t xml:space="preserve"> за счет увеличения поступлений из федерального бюджета.</w:t>
      </w:r>
    </w:p>
    <w:p w:rsidR="00F97D6F" w:rsidRDefault="00F97D6F" w:rsidP="00775996">
      <w:pPr>
        <w:pStyle w:val="a8"/>
        <w:tabs>
          <w:tab w:val="left" w:pos="1134"/>
        </w:tabs>
        <w:spacing w:before="120"/>
        <w:rPr>
          <w:color w:val="000000"/>
          <w:szCs w:val="28"/>
        </w:rPr>
      </w:pPr>
      <w:r w:rsidRPr="00B73404">
        <w:t xml:space="preserve">Объем </w:t>
      </w:r>
      <w:r w:rsidRPr="00B73404">
        <w:rPr>
          <w:i/>
        </w:rPr>
        <w:t>налоговых и неналоговых доходов</w:t>
      </w:r>
      <w:r w:rsidRPr="00B73404">
        <w:t xml:space="preserve"> бюджета Тульской области на 2015 год </w:t>
      </w:r>
      <w:r w:rsidRPr="00B73404">
        <w:rPr>
          <w:spacing w:val="-4"/>
        </w:rPr>
        <w:t>в целом уменьшается</w:t>
      </w:r>
      <w:r w:rsidRPr="00B73404">
        <w:t xml:space="preserve"> </w:t>
      </w:r>
      <w:r w:rsidRPr="00B73404">
        <w:rPr>
          <w:spacing w:val="-4"/>
        </w:rPr>
        <w:t>по отношению к действующей редакции Закона о бюджете области на 2015</w:t>
      </w:r>
      <w:r w:rsidR="00775996">
        <w:rPr>
          <w:spacing w:val="-4"/>
        </w:rPr>
        <w:t>-</w:t>
      </w:r>
      <w:r w:rsidRPr="00B73404">
        <w:rPr>
          <w:spacing w:val="-4"/>
        </w:rPr>
        <w:t xml:space="preserve">2017 годы на </w:t>
      </w:r>
      <w:r w:rsidRPr="00B73404">
        <w:rPr>
          <w:szCs w:val="28"/>
        </w:rPr>
        <w:t>1 530 641,7 тыс.</w:t>
      </w:r>
      <w:r w:rsidR="00775996">
        <w:rPr>
          <w:szCs w:val="28"/>
        </w:rPr>
        <w:t> </w:t>
      </w:r>
      <w:r w:rsidRPr="00B73404">
        <w:rPr>
          <w:szCs w:val="28"/>
        </w:rPr>
        <w:t>рублей (с 49 265 371,8 тыс. рублей до 47 734 730,1 тыс. рублей), или на 3,1%</w:t>
      </w:r>
      <w:r w:rsidRPr="00B73404">
        <w:rPr>
          <w:spacing w:val="-4"/>
        </w:rPr>
        <w:t xml:space="preserve"> (к первоначальному прогнозу </w:t>
      </w:r>
      <w:r w:rsidRPr="00B73404">
        <w:rPr>
          <w:szCs w:val="28"/>
        </w:rPr>
        <w:t>увеличивается</w:t>
      </w:r>
      <w:r w:rsidRPr="00B73404">
        <w:rPr>
          <w:spacing w:val="-4"/>
        </w:rPr>
        <w:t xml:space="preserve"> на 2 309 1</w:t>
      </w:r>
      <w:r w:rsidR="00775996">
        <w:rPr>
          <w:spacing w:val="-4"/>
        </w:rPr>
        <w:t>36,0 тыс. рублей, или на 5,1%).</w:t>
      </w:r>
    </w:p>
    <w:p w:rsidR="00F97D6F" w:rsidRDefault="00F97D6F" w:rsidP="00F97D6F">
      <w:pPr>
        <w:pStyle w:val="a8"/>
        <w:tabs>
          <w:tab w:val="left" w:pos="1134"/>
        </w:tabs>
        <w:spacing w:before="120"/>
        <w:rPr>
          <w:color w:val="000000"/>
          <w:szCs w:val="28"/>
        </w:rPr>
      </w:pPr>
      <w:r w:rsidRPr="006F71DB">
        <w:rPr>
          <w:color w:val="000000"/>
          <w:szCs w:val="28"/>
        </w:rPr>
        <w:t xml:space="preserve">Прогнозные показатели скорректированы по 85 подстатьям доходов, в том числе по 11 подстатьям доходов, поступление которых не прогнозировалось. При этом по 43 подстатьям доходов прогноз уменьшен на </w:t>
      </w:r>
      <w:r w:rsidR="00775996">
        <w:rPr>
          <w:color w:val="000000"/>
          <w:szCs w:val="28"/>
        </w:rPr>
        <w:t xml:space="preserve">общую </w:t>
      </w:r>
      <w:r w:rsidRPr="006F71DB">
        <w:rPr>
          <w:color w:val="000000"/>
          <w:szCs w:val="28"/>
        </w:rPr>
        <w:t xml:space="preserve">сумму 1 862 995,5 тыс. рублей, по 42 подстатьям доходов – увеличен на </w:t>
      </w:r>
      <w:r w:rsidR="00775996">
        <w:rPr>
          <w:color w:val="000000"/>
          <w:szCs w:val="28"/>
        </w:rPr>
        <w:t xml:space="preserve">общую </w:t>
      </w:r>
      <w:r w:rsidRPr="006F71DB">
        <w:rPr>
          <w:color w:val="000000"/>
          <w:szCs w:val="28"/>
        </w:rPr>
        <w:t xml:space="preserve">сумму 332 353,8 тыс. рублей. </w:t>
      </w:r>
      <w:r w:rsidRPr="006F71DB">
        <w:rPr>
          <w:spacing w:val="-4"/>
        </w:rPr>
        <w:t>В основу</w:t>
      </w:r>
      <w:r w:rsidRPr="00B73404">
        <w:rPr>
          <w:spacing w:val="-4"/>
        </w:rPr>
        <w:t xml:space="preserve"> изменений налоговых и неналоговых доходов положена динамика</w:t>
      </w:r>
      <w:r w:rsidRPr="00B73404">
        <w:rPr>
          <w:color w:val="000000"/>
          <w:szCs w:val="28"/>
        </w:rPr>
        <w:t xml:space="preserve"> поступлений за 10 месяцев 2015 года, а также сведения отдельных администраторов доходов.</w:t>
      </w:r>
    </w:p>
    <w:p w:rsidR="00F97D6F" w:rsidRDefault="00F97D6F" w:rsidP="00F97D6F">
      <w:pPr>
        <w:spacing w:before="120" w:after="0" w:line="240" w:lineRule="auto"/>
        <w:ind w:firstLine="709"/>
        <w:jc w:val="both"/>
        <w:rPr>
          <w:rFonts w:ascii="Times New Roman" w:hAnsi="Times New Roman" w:cs="Times New Roman"/>
          <w:sz w:val="28"/>
          <w:szCs w:val="28"/>
        </w:rPr>
      </w:pPr>
      <w:r w:rsidRPr="000E23EE">
        <w:rPr>
          <w:rFonts w:ascii="Times New Roman" w:eastAsia="Calibri" w:hAnsi="Times New Roman" w:cs="Times New Roman"/>
          <w:color w:val="000000"/>
          <w:sz w:val="28"/>
          <w:szCs w:val="28"/>
        </w:rPr>
        <w:t>По группе налоговых и неналоговых доходов значительное уменьшение прогнозных показателей отмечается по налогу на прибыль организаций (</w:t>
      </w:r>
      <w:r w:rsidR="000E23EE" w:rsidRPr="000E23EE">
        <w:rPr>
          <w:rFonts w:ascii="Times New Roman" w:eastAsia="Calibri" w:hAnsi="Times New Roman" w:cs="Times New Roman"/>
          <w:color w:val="000000"/>
          <w:sz w:val="28"/>
          <w:szCs w:val="28"/>
        </w:rPr>
        <w:t xml:space="preserve">на </w:t>
      </w:r>
      <w:r w:rsidRPr="000E23EE">
        <w:rPr>
          <w:rFonts w:ascii="Times New Roman" w:eastAsia="Calibri" w:hAnsi="Times New Roman" w:cs="Times New Roman"/>
          <w:color w:val="000000"/>
          <w:sz w:val="28"/>
          <w:szCs w:val="28"/>
        </w:rPr>
        <w:t>699 747,1 тыс. рублей), по налогу на доходы физических лиц с доходов, источником которых является налоговый агент, за исключением доходов, в</w:t>
      </w:r>
      <w:r w:rsidRPr="000E23EE">
        <w:rPr>
          <w:rFonts w:ascii="Times New Roman" w:eastAsia="Calibri" w:hAnsi="Times New Roman" w:cs="Times New Roman"/>
          <w:sz w:val="28"/>
          <w:szCs w:val="28"/>
        </w:rPr>
        <w:t xml:space="preserve"> отношении которых исчисление и уплата налога осуществляются в </w:t>
      </w:r>
      <w:r w:rsidRPr="000E23EE">
        <w:rPr>
          <w:rFonts w:ascii="Times New Roman" w:eastAsia="Calibri" w:hAnsi="Times New Roman" w:cs="Times New Roman"/>
          <w:sz w:val="28"/>
          <w:szCs w:val="28"/>
        </w:rPr>
        <w:lastRenderedPageBreak/>
        <w:t>соответствии со статьями 227, 227.1 и 228 НК РФ</w:t>
      </w:r>
      <w:r w:rsidRPr="000E23EE">
        <w:rPr>
          <w:rStyle w:val="aa"/>
          <w:rFonts w:ascii="Times New Roman" w:eastAsia="Calibri" w:hAnsi="Times New Roman" w:cs="Times New Roman"/>
          <w:sz w:val="28"/>
          <w:szCs w:val="28"/>
        </w:rPr>
        <w:footnoteReference w:id="1"/>
      </w:r>
      <w:r w:rsidRPr="000E23EE">
        <w:rPr>
          <w:rFonts w:ascii="Times New Roman" w:eastAsia="Calibri" w:hAnsi="Times New Roman" w:cs="Times New Roman"/>
          <w:sz w:val="28"/>
          <w:szCs w:val="28"/>
        </w:rPr>
        <w:t xml:space="preserve"> (</w:t>
      </w:r>
      <w:r w:rsidR="000E23EE" w:rsidRPr="000E23EE">
        <w:rPr>
          <w:rFonts w:ascii="Times New Roman" w:eastAsia="Calibri" w:hAnsi="Times New Roman" w:cs="Times New Roman"/>
          <w:sz w:val="28"/>
          <w:szCs w:val="28"/>
        </w:rPr>
        <w:t xml:space="preserve">на </w:t>
      </w:r>
      <w:r w:rsidRPr="000E23EE">
        <w:rPr>
          <w:rFonts w:ascii="Times New Roman" w:eastAsia="Calibri" w:hAnsi="Times New Roman" w:cs="Times New Roman"/>
          <w:sz w:val="28"/>
          <w:szCs w:val="28"/>
        </w:rPr>
        <w:t>132 578,8 тыс. рублей), по акцизам на пиво (</w:t>
      </w:r>
      <w:r w:rsidR="000E23EE" w:rsidRPr="000E23EE">
        <w:rPr>
          <w:rFonts w:ascii="Times New Roman" w:eastAsia="Calibri" w:hAnsi="Times New Roman" w:cs="Times New Roman"/>
          <w:sz w:val="28"/>
          <w:szCs w:val="28"/>
        </w:rPr>
        <w:t xml:space="preserve">на </w:t>
      </w:r>
      <w:r w:rsidRPr="000E23EE">
        <w:rPr>
          <w:rFonts w:ascii="Times New Roman" w:eastAsia="Calibri" w:hAnsi="Times New Roman" w:cs="Times New Roman"/>
          <w:sz w:val="28"/>
          <w:szCs w:val="28"/>
        </w:rPr>
        <w:t>602 912,3 тыс. рублей), по доходам от уплаты акцизов на нефтепродукты (</w:t>
      </w:r>
      <w:r w:rsidR="000E23EE" w:rsidRPr="000E23EE">
        <w:rPr>
          <w:rFonts w:ascii="Times New Roman" w:eastAsia="Calibri" w:hAnsi="Times New Roman" w:cs="Times New Roman"/>
          <w:sz w:val="28"/>
          <w:szCs w:val="28"/>
        </w:rPr>
        <w:t xml:space="preserve"> на </w:t>
      </w:r>
      <w:r w:rsidRPr="000E23EE">
        <w:rPr>
          <w:rFonts w:ascii="Times New Roman" w:hAnsi="Times New Roman" w:cs="Times New Roman"/>
          <w:sz w:val="28"/>
          <w:szCs w:val="28"/>
        </w:rPr>
        <w:t>303</w:t>
      </w:r>
      <w:r w:rsidR="00775996" w:rsidRPr="000E23EE">
        <w:rPr>
          <w:rFonts w:ascii="Times New Roman" w:hAnsi="Times New Roman" w:cs="Times New Roman"/>
          <w:sz w:val="28"/>
          <w:szCs w:val="28"/>
        </w:rPr>
        <w:t> </w:t>
      </w:r>
      <w:r w:rsidRPr="000E23EE">
        <w:rPr>
          <w:rFonts w:ascii="Times New Roman" w:hAnsi="Times New Roman" w:cs="Times New Roman"/>
          <w:sz w:val="28"/>
          <w:szCs w:val="28"/>
        </w:rPr>
        <w:t>512,6 тыс. рублей</w:t>
      </w:r>
      <w:r w:rsidRPr="000E23EE">
        <w:rPr>
          <w:rFonts w:ascii="Times New Roman" w:eastAsia="Calibri" w:hAnsi="Times New Roman" w:cs="Times New Roman"/>
          <w:sz w:val="28"/>
          <w:szCs w:val="28"/>
        </w:rPr>
        <w:t xml:space="preserve">), </w:t>
      </w:r>
      <w:r w:rsidR="00775996" w:rsidRPr="000E23EE">
        <w:rPr>
          <w:rFonts w:ascii="Times New Roman" w:eastAsia="Calibri" w:hAnsi="Times New Roman" w:cs="Times New Roman"/>
          <w:sz w:val="28"/>
          <w:szCs w:val="28"/>
        </w:rPr>
        <w:t xml:space="preserve">по </w:t>
      </w:r>
      <w:r w:rsidRPr="000E23EE">
        <w:rPr>
          <w:rFonts w:ascii="Times New Roman" w:eastAsia="Calibri" w:hAnsi="Times New Roman" w:cs="Times New Roman"/>
          <w:sz w:val="28"/>
          <w:szCs w:val="28"/>
        </w:rPr>
        <w:t>доходам от продажи материальных и нематериальных активов (</w:t>
      </w:r>
      <w:r w:rsidR="000E23EE" w:rsidRPr="000E23EE">
        <w:rPr>
          <w:rFonts w:ascii="Times New Roman" w:eastAsia="Calibri" w:hAnsi="Times New Roman" w:cs="Times New Roman"/>
          <w:sz w:val="28"/>
          <w:szCs w:val="28"/>
        </w:rPr>
        <w:t xml:space="preserve">на </w:t>
      </w:r>
      <w:r w:rsidRPr="000E23EE">
        <w:rPr>
          <w:rFonts w:ascii="Times New Roman" w:eastAsia="Calibri" w:hAnsi="Times New Roman" w:cs="Times New Roman"/>
          <w:sz w:val="28"/>
          <w:szCs w:val="28"/>
        </w:rPr>
        <w:t>46 535,8 тыс. рублей</w:t>
      </w:r>
      <w:r w:rsidRPr="000E23EE">
        <w:rPr>
          <w:rStyle w:val="aa"/>
          <w:rFonts w:ascii="Times New Roman" w:eastAsia="Calibri" w:hAnsi="Times New Roman" w:cs="Times New Roman"/>
          <w:sz w:val="28"/>
          <w:szCs w:val="28"/>
        </w:rPr>
        <w:footnoteReference w:id="2"/>
      </w:r>
      <w:r w:rsidRPr="000E23EE">
        <w:rPr>
          <w:rFonts w:ascii="Times New Roman" w:eastAsia="Calibri" w:hAnsi="Times New Roman" w:cs="Times New Roman"/>
          <w:sz w:val="28"/>
          <w:szCs w:val="28"/>
        </w:rPr>
        <w:t>).</w:t>
      </w:r>
    </w:p>
    <w:p w:rsidR="00F97D6F" w:rsidRDefault="00F97D6F" w:rsidP="00F97D6F">
      <w:pPr>
        <w:spacing w:before="120"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Наиболее существенное </w:t>
      </w:r>
      <w:r w:rsidRPr="007111E4">
        <w:rPr>
          <w:rFonts w:ascii="Times New Roman" w:hAnsi="Times New Roman" w:cs="Times New Roman"/>
          <w:i/>
          <w:sz w:val="28"/>
          <w:szCs w:val="28"/>
        </w:rPr>
        <w:t>увеличение</w:t>
      </w:r>
      <w:r>
        <w:rPr>
          <w:rFonts w:ascii="Times New Roman" w:hAnsi="Times New Roman" w:cs="Times New Roman"/>
          <w:sz w:val="28"/>
          <w:szCs w:val="28"/>
        </w:rPr>
        <w:t xml:space="preserve"> прогнозируется по налогу на имущество организаций по имуществу, не входящему в Единую систему газоснабжения (на 89 995,7 тыс. рублей), по транспортному налогу с физических лиц (на 62 561,8 тыс. рублей), </w:t>
      </w:r>
      <w:r w:rsidR="008A3B69">
        <w:rPr>
          <w:rFonts w:ascii="Times New Roman" w:hAnsi="Times New Roman" w:cs="Times New Roman"/>
          <w:sz w:val="28"/>
          <w:szCs w:val="28"/>
        </w:rPr>
        <w:t xml:space="preserve">по </w:t>
      </w:r>
      <w:r>
        <w:rPr>
          <w:rFonts w:ascii="Times New Roman" w:hAnsi="Times New Roman" w:cs="Times New Roman"/>
          <w:sz w:val="28"/>
          <w:szCs w:val="28"/>
        </w:rPr>
        <w:t>доход</w:t>
      </w:r>
      <w:r w:rsidR="008A3B69">
        <w:rPr>
          <w:rFonts w:ascii="Times New Roman" w:hAnsi="Times New Roman" w:cs="Times New Roman"/>
          <w:sz w:val="28"/>
          <w:szCs w:val="28"/>
        </w:rPr>
        <w:t>ам</w:t>
      </w:r>
      <w:r>
        <w:rPr>
          <w:rFonts w:ascii="Times New Roman" w:hAnsi="Times New Roman" w:cs="Times New Roman"/>
          <w:sz w:val="28"/>
          <w:szCs w:val="28"/>
        </w:rPr>
        <w:t xml:space="preserve"> от использования имущества, находящегося в государственной и муниципальной собственности (на 9 296,1 тыс. рублей), прочим доходам от компенсации затрат бюджетов субъектов Р</w:t>
      </w:r>
      <w:r w:rsidR="000B6BC3">
        <w:rPr>
          <w:rFonts w:ascii="Times New Roman" w:hAnsi="Times New Roman" w:cs="Times New Roman"/>
          <w:sz w:val="28"/>
          <w:szCs w:val="28"/>
        </w:rPr>
        <w:t xml:space="preserve">оссийской </w:t>
      </w:r>
      <w:r>
        <w:rPr>
          <w:rFonts w:ascii="Times New Roman" w:hAnsi="Times New Roman" w:cs="Times New Roman"/>
          <w:sz w:val="28"/>
          <w:szCs w:val="28"/>
        </w:rPr>
        <w:t>Ф</w:t>
      </w:r>
      <w:r w:rsidR="000B6BC3">
        <w:rPr>
          <w:rFonts w:ascii="Times New Roman" w:hAnsi="Times New Roman" w:cs="Times New Roman"/>
          <w:sz w:val="28"/>
          <w:szCs w:val="28"/>
        </w:rPr>
        <w:t>едерации</w:t>
      </w:r>
      <w:r>
        <w:rPr>
          <w:rFonts w:ascii="Times New Roman" w:hAnsi="Times New Roman" w:cs="Times New Roman"/>
          <w:sz w:val="28"/>
          <w:szCs w:val="28"/>
        </w:rPr>
        <w:t xml:space="preserve"> (на 24 851,1 тыс. рублей), по денежным взысканиям (штрафам) за нарушение законодательства Р</w:t>
      </w:r>
      <w:r w:rsidR="000B6BC3">
        <w:rPr>
          <w:rFonts w:ascii="Times New Roman" w:hAnsi="Times New Roman" w:cs="Times New Roman"/>
          <w:sz w:val="28"/>
          <w:szCs w:val="28"/>
        </w:rPr>
        <w:t xml:space="preserve">оссийской </w:t>
      </w:r>
      <w:r>
        <w:rPr>
          <w:rFonts w:ascii="Times New Roman" w:hAnsi="Times New Roman" w:cs="Times New Roman"/>
          <w:sz w:val="28"/>
          <w:szCs w:val="28"/>
        </w:rPr>
        <w:t>Ф</w:t>
      </w:r>
      <w:r w:rsidR="000B6BC3">
        <w:rPr>
          <w:rFonts w:ascii="Times New Roman" w:hAnsi="Times New Roman" w:cs="Times New Roman"/>
          <w:sz w:val="28"/>
          <w:szCs w:val="28"/>
        </w:rPr>
        <w:t xml:space="preserve">едерации </w:t>
      </w:r>
      <w:r>
        <w:rPr>
          <w:rFonts w:ascii="Times New Roman" w:hAnsi="Times New Roman" w:cs="Times New Roman"/>
          <w:sz w:val="28"/>
          <w:szCs w:val="28"/>
        </w:rPr>
        <w:t>о безопасности дорожного движения (на 77 295,9 тыс. рублей).</w:t>
      </w:r>
    </w:p>
    <w:p w:rsidR="00F97D6F" w:rsidRPr="009B096C" w:rsidRDefault="00F97D6F" w:rsidP="00F97D6F">
      <w:pPr>
        <w:pStyle w:val="af8"/>
        <w:tabs>
          <w:tab w:val="left" w:pos="1276"/>
        </w:tabs>
        <w:rPr>
          <w:szCs w:val="28"/>
        </w:rPr>
      </w:pPr>
      <w:r w:rsidRPr="009B096C">
        <w:rPr>
          <w:i/>
          <w:szCs w:val="28"/>
        </w:rPr>
        <w:t>Безвозмездные поступления</w:t>
      </w:r>
      <w:r w:rsidRPr="000D68DB">
        <w:rPr>
          <w:i/>
          <w:szCs w:val="28"/>
        </w:rPr>
        <w:t xml:space="preserve"> </w:t>
      </w:r>
      <w:r w:rsidRPr="000D68DB">
        <w:rPr>
          <w:szCs w:val="28"/>
        </w:rPr>
        <w:t>на 2015 год</w:t>
      </w:r>
      <w:r w:rsidRPr="000D68DB">
        <w:rPr>
          <w:i/>
          <w:szCs w:val="28"/>
        </w:rPr>
        <w:t xml:space="preserve"> </w:t>
      </w:r>
      <w:r w:rsidRPr="009B096C">
        <w:rPr>
          <w:rFonts w:ascii="TimesNewRomanPSMT" w:hAnsi="TimesNewRomanPSMT"/>
          <w:szCs w:val="28"/>
        </w:rPr>
        <w:t>согласно представленному</w:t>
      </w:r>
      <w:r w:rsidRPr="009B096C">
        <w:rPr>
          <w:szCs w:val="28"/>
        </w:rPr>
        <w:t xml:space="preserve"> Законопроекту </w:t>
      </w:r>
      <w:r w:rsidRPr="009B096C">
        <w:t xml:space="preserve">составят </w:t>
      </w:r>
      <w:r w:rsidRPr="009B096C">
        <w:rPr>
          <w:szCs w:val="28"/>
        </w:rPr>
        <w:t>14 213 208,1 тыс. рублей</w:t>
      </w:r>
      <w:r>
        <w:rPr>
          <w:szCs w:val="28"/>
        </w:rPr>
        <w:t>:</w:t>
      </w:r>
      <w:r w:rsidRPr="009B096C">
        <w:rPr>
          <w:szCs w:val="28"/>
        </w:rPr>
        <w:t xml:space="preserve"> в целом уменьшаются на 61 148,9 тыс. рублей, или на 0,4% (</w:t>
      </w:r>
      <w:r w:rsidRPr="009B096C">
        <w:t>к первоначально утвержденному показателю объем б</w:t>
      </w:r>
      <w:r w:rsidRPr="009B096C">
        <w:rPr>
          <w:szCs w:val="28"/>
        </w:rPr>
        <w:t>езвозмездных поступлений</w:t>
      </w:r>
      <w:r w:rsidRPr="00461D0C">
        <w:rPr>
          <w:szCs w:val="28"/>
        </w:rPr>
        <w:t xml:space="preserve"> </w:t>
      </w:r>
      <w:r w:rsidRPr="009B096C">
        <w:t>в целом увеличивается на 4 664 089,4 тыс. рублей, или на 48,8%)</w:t>
      </w:r>
      <w:r>
        <w:t xml:space="preserve">. </w:t>
      </w:r>
      <w:r w:rsidRPr="009B096C">
        <w:rPr>
          <w:szCs w:val="28"/>
        </w:rPr>
        <w:t>Доля безвозмездных поступлений в объеме доходов бюджета Тульской области в 2015 году составит 22,9% (увеличивается к действующей редакции Закона о бюджете области на 2015-2017 годы на 0,4 процентного пункта, к первоначальной – на 5,5 процентного пункта).</w:t>
      </w:r>
    </w:p>
    <w:p w:rsidR="00F97D6F" w:rsidRPr="001B306F" w:rsidRDefault="00F97D6F" w:rsidP="00FC0129">
      <w:pPr>
        <w:pStyle w:val="af8"/>
        <w:tabs>
          <w:tab w:val="left" w:pos="993"/>
        </w:tabs>
        <w:spacing w:after="120"/>
        <w:rPr>
          <w:szCs w:val="28"/>
        </w:rPr>
      </w:pPr>
      <w:r w:rsidRPr="001B306F">
        <w:rPr>
          <w:szCs w:val="28"/>
        </w:rPr>
        <w:t>Изменение объемов безвозмездных поступлений на 2015 год в разрезе их видов представлено в следующей таблице.</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7"/>
        <w:gridCol w:w="1116"/>
        <w:gridCol w:w="1240"/>
        <w:gridCol w:w="1384"/>
        <w:gridCol w:w="1247"/>
        <w:gridCol w:w="800"/>
      </w:tblGrid>
      <w:tr w:rsidR="00F97D6F" w:rsidRPr="001B306F" w:rsidTr="00D62133">
        <w:trPr>
          <w:cantSplit/>
          <w:trHeight w:val="547"/>
          <w:tblHeader/>
          <w:jc w:val="right"/>
        </w:trPr>
        <w:tc>
          <w:tcPr>
            <w:tcW w:w="3557" w:type="dxa"/>
            <w:vMerge w:val="restart"/>
          </w:tcPr>
          <w:p w:rsidR="00F97D6F" w:rsidRPr="001B306F" w:rsidRDefault="00F97D6F" w:rsidP="00397BCC">
            <w:pPr>
              <w:pStyle w:val="ac"/>
              <w:rPr>
                <w:w w:val="100"/>
                <w:szCs w:val="20"/>
              </w:rPr>
            </w:pPr>
          </w:p>
          <w:p w:rsidR="00F97D6F" w:rsidRPr="001B306F" w:rsidRDefault="00F97D6F" w:rsidP="00FC0129">
            <w:pPr>
              <w:pStyle w:val="ac"/>
              <w:rPr>
                <w:w w:val="100"/>
                <w:szCs w:val="20"/>
              </w:rPr>
            </w:pPr>
            <w:r>
              <w:rPr>
                <w:w w:val="100"/>
                <w:szCs w:val="20"/>
              </w:rPr>
              <w:t>Наименовани</w:t>
            </w:r>
            <w:r w:rsidR="00FC0129">
              <w:rPr>
                <w:w w:val="100"/>
                <w:szCs w:val="20"/>
              </w:rPr>
              <w:t>я</w:t>
            </w:r>
            <w:r>
              <w:rPr>
                <w:w w:val="100"/>
                <w:szCs w:val="20"/>
              </w:rPr>
              <w:t xml:space="preserve"> доходов</w:t>
            </w:r>
          </w:p>
        </w:tc>
        <w:tc>
          <w:tcPr>
            <w:tcW w:w="2356" w:type="dxa"/>
            <w:gridSpan w:val="2"/>
          </w:tcPr>
          <w:p w:rsidR="00F97D6F" w:rsidRPr="001B306F" w:rsidRDefault="00F97D6F" w:rsidP="00397BCC">
            <w:pPr>
              <w:pStyle w:val="ac"/>
              <w:rPr>
                <w:w w:val="100"/>
                <w:szCs w:val="20"/>
              </w:rPr>
            </w:pPr>
            <w:r w:rsidRPr="001B306F">
              <w:rPr>
                <w:w w:val="100"/>
                <w:szCs w:val="20"/>
              </w:rPr>
              <w:t xml:space="preserve">Утверждено </w:t>
            </w:r>
          </w:p>
          <w:p w:rsidR="00F97D6F" w:rsidRPr="001B306F" w:rsidRDefault="00F97D6F" w:rsidP="00FC0129">
            <w:pPr>
              <w:pStyle w:val="ac"/>
              <w:rPr>
                <w:w w:val="100"/>
                <w:szCs w:val="20"/>
              </w:rPr>
            </w:pPr>
            <w:r w:rsidRPr="001B306F">
              <w:rPr>
                <w:w w:val="100"/>
                <w:szCs w:val="20"/>
              </w:rPr>
              <w:t xml:space="preserve">Законом </w:t>
            </w:r>
            <w:r w:rsidR="00FC0129">
              <w:rPr>
                <w:w w:val="100"/>
                <w:szCs w:val="20"/>
              </w:rPr>
              <w:t>о бюджете области на 2015-2017 годы</w:t>
            </w:r>
          </w:p>
        </w:tc>
        <w:tc>
          <w:tcPr>
            <w:tcW w:w="1384" w:type="dxa"/>
            <w:vMerge w:val="restart"/>
          </w:tcPr>
          <w:p w:rsidR="00F97D6F" w:rsidRPr="001B306F" w:rsidRDefault="00F97D6F" w:rsidP="00397BCC">
            <w:pPr>
              <w:pStyle w:val="ac"/>
              <w:ind w:left="-57" w:right="-57"/>
              <w:rPr>
                <w:w w:val="100"/>
                <w:szCs w:val="20"/>
              </w:rPr>
            </w:pPr>
            <w:r w:rsidRPr="001B306F">
              <w:rPr>
                <w:w w:val="100"/>
                <w:szCs w:val="20"/>
              </w:rPr>
              <w:t>Законопроект</w:t>
            </w:r>
          </w:p>
          <w:p w:rsidR="00F97D6F" w:rsidRPr="001B306F" w:rsidRDefault="00F97D6F" w:rsidP="00397BCC">
            <w:pPr>
              <w:pStyle w:val="ac"/>
              <w:rPr>
                <w:w w:val="100"/>
                <w:szCs w:val="20"/>
              </w:rPr>
            </w:pPr>
          </w:p>
          <w:p w:rsidR="00F97D6F" w:rsidRPr="001B306F" w:rsidRDefault="00F97D6F" w:rsidP="00397BCC">
            <w:pPr>
              <w:pStyle w:val="ac"/>
              <w:rPr>
                <w:w w:val="100"/>
                <w:szCs w:val="20"/>
              </w:rPr>
            </w:pPr>
          </w:p>
          <w:p w:rsidR="00F97D6F" w:rsidRPr="001B306F" w:rsidRDefault="00F97D6F" w:rsidP="00397BCC">
            <w:pPr>
              <w:pStyle w:val="ac"/>
              <w:rPr>
                <w:w w:val="100"/>
                <w:szCs w:val="20"/>
              </w:rPr>
            </w:pPr>
          </w:p>
          <w:p w:rsidR="00F97D6F" w:rsidRDefault="00F97D6F" w:rsidP="00397BCC">
            <w:pPr>
              <w:pStyle w:val="ac"/>
              <w:rPr>
                <w:w w:val="100"/>
                <w:szCs w:val="20"/>
              </w:rPr>
            </w:pPr>
          </w:p>
          <w:p w:rsidR="00F97D6F" w:rsidRPr="001B306F" w:rsidRDefault="00F97D6F" w:rsidP="00397BCC">
            <w:pPr>
              <w:pStyle w:val="ac"/>
              <w:rPr>
                <w:w w:val="100"/>
                <w:szCs w:val="20"/>
              </w:rPr>
            </w:pPr>
          </w:p>
          <w:p w:rsidR="00F97D6F" w:rsidRPr="001B306F" w:rsidRDefault="00F97D6F" w:rsidP="00397BCC">
            <w:pPr>
              <w:pStyle w:val="ac"/>
              <w:rPr>
                <w:w w:val="100"/>
                <w:szCs w:val="20"/>
              </w:rPr>
            </w:pPr>
            <w:r w:rsidRPr="001B306F">
              <w:rPr>
                <w:w w:val="100"/>
                <w:szCs w:val="20"/>
              </w:rPr>
              <w:t>тыс. рублей</w:t>
            </w:r>
          </w:p>
        </w:tc>
        <w:tc>
          <w:tcPr>
            <w:tcW w:w="2047" w:type="dxa"/>
            <w:gridSpan w:val="2"/>
            <w:vMerge w:val="restart"/>
          </w:tcPr>
          <w:p w:rsidR="00F97D6F" w:rsidRPr="001B306F" w:rsidRDefault="00F97D6F" w:rsidP="00397BCC">
            <w:pPr>
              <w:pStyle w:val="ac"/>
              <w:ind w:left="-57" w:right="-57"/>
              <w:rPr>
                <w:spacing w:val="-4"/>
                <w:w w:val="100"/>
                <w:szCs w:val="20"/>
              </w:rPr>
            </w:pPr>
            <w:r w:rsidRPr="001B306F">
              <w:rPr>
                <w:spacing w:val="-4"/>
                <w:w w:val="100"/>
                <w:szCs w:val="20"/>
              </w:rPr>
              <w:t xml:space="preserve">Отклонение показателей Законопроекта от Закона Тульской области </w:t>
            </w:r>
          </w:p>
        </w:tc>
      </w:tr>
      <w:tr w:rsidR="00F97D6F" w:rsidRPr="001B306F" w:rsidTr="00D62133">
        <w:trPr>
          <w:cantSplit/>
          <w:trHeight w:val="230"/>
          <w:tblHeader/>
          <w:jc w:val="right"/>
        </w:trPr>
        <w:tc>
          <w:tcPr>
            <w:tcW w:w="3557" w:type="dxa"/>
            <w:vMerge/>
          </w:tcPr>
          <w:p w:rsidR="00F97D6F" w:rsidRPr="001B306F" w:rsidRDefault="00F97D6F" w:rsidP="00397BCC">
            <w:pPr>
              <w:pStyle w:val="ac"/>
              <w:rPr>
                <w:w w:val="100"/>
                <w:szCs w:val="20"/>
              </w:rPr>
            </w:pPr>
          </w:p>
        </w:tc>
        <w:tc>
          <w:tcPr>
            <w:tcW w:w="1116" w:type="dxa"/>
            <w:vMerge w:val="restart"/>
          </w:tcPr>
          <w:p w:rsidR="00F97D6F" w:rsidRDefault="00F97D6F" w:rsidP="00397BCC">
            <w:pPr>
              <w:pStyle w:val="ac"/>
              <w:ind w:left="-85" w:right="-57"/>
              <w:rPr>
                <w:w w:val="100"/>
                <w:szCs w:val="20"/>
              </w:rPr>
            </w:pPr>
            <w:r w:rsidRPr="001B306F">
              <w:rPr>
                <w:w w:val="100"/>
                <w:szCs w:val="20"/>
              </w:rPr>
              <w:t>(в р</w:t>
            </w:r>
            <w:r w:rsidR="002C292B">
              <w:rPr>
                <w:w w:val="100"/>
                <w:szCs w:val="20"/>
              </w:rPr>
              <w:t>ед. от 02</w:t>
            </w:r>
            <w:r w:rsidRPr="001B306F">
              <w:rPr>
                <w:w w:val="100"/>
                <w:szCs w:val="20"/>
              </w:rPr>
              <w:t>.12.2014),</w:t>
            </w:r>
          </w:p>
          <w:p w:rsidR="00F97D6F" w:rsidRPr="001B306F" w:rsidRDefault="00F97D6F" w:rsidP="00397BCC">
            <w:pPr>
              <w:pStyle w:val="ac"/>
              <w:ind w:left="-57" w:right="-57"/>
              <w:rPr>
                <w:w w:val="100"/>
                <w:szCs w:val="20"/>
              </w:rPr>
            </w:pPr>
            <w:r w:rsidRPr="001B306F">
              <w:rPr>
                <w:w w:val="100"/>
                <w:szCs w:val="20"/>
              </w:rPr>
              <w:t>тыс. рублей</w:t>
            </w:r>
          </w:p>
        </w:tc>
        <w:tc>
          <w:tcPr>
            <w:tcW w:w="1240" w:type="dxa"/>
            <w:vMerge w:val="restart"/>
          </w:tcPr>
          <w:p w:rsidR="00F97D6F" w:rsidRDefault="00F97D6F" w:rsidP="00397BCC">
            <w:pPr>
              <w:pStyle w:val="ac"/>
              <w:rPr>
                <w:w w:val="100"/>
                <w:szCs w:val="20"/>
              </w:rPr>
            </w:pPr>
            <w:r w:rsidRPr="001B306F">
              <w:rPr>
                <w:w w:val="100"/>
                <w:szCs w:val="20"/>
              </w:rPr>
              <w:t>(в ред. от 26.10.2015),</w:t>
            </w:r>
          </w:p>
          <w:p w:rsidR="00F97D6F" w:rsidRPr="001B306F" w:rsidRDefault="00F97D6F" w:rsidP="00397BCC">
            <w:pPr>
              <w:pStyle w:val="ac"/>
              <w:rPr>
                <w:w w:val="100"/>
                <w:szCs w:val="20"/>
              </w:rPr>
            </w:pPr>
            <w:r w:rsidRPr="001B306F">
              <w:rPr>
                <w:w w:val="100"/>
                <w:szCs w:val="20"/>
              </w:rPr>
              <w:t>тыс. рублей</w:t>
            </w:r>
          </w:p>
        </w:tc>
        <w:tc>
          <w:tcPr>
            <w:tcW w:w="1384" w:type="dxa"/>
            <w:vMerge/>
          </w:tcPr>
          <w:p w:rsidR="00F97D6F" w:rsidRPr="001B306F" w:rsidRDefault="00F97D6F" w:rsidP="00397BCC">
            <w:pPr>
              <w:pStyle w:val="ac"/>
              <w:rPr>
                <w:w w:val="100"/>
                <w:szCs w:val="20"/>
              </w:rPr>
            </w:pPr>
          </w:p>
        </w:tc>
        <w:tc>
          <w:tcPr>
            <w:tcW w:w="2047" w:type="dxa"/>
            <w:gridSpan w:val="2"/>
            <w:vMerge/>
          </w:tcPr>
          <w:p w:rsidR="00F97D6F" w:rsidRPr="001B306F" w:rsidRDefault="00F97D6F" w:rsidP="00397BCC">
            <w:pPr>
              <w:pStyle w:val="ac"/>
              <w:rPr>
                <w:w w:val="100"/>
                <w:szCs w:val="20"/>
              </w:rPr>
            </w:pPr>
          </w:p>
        </w:tc>
      </w:tr>
      <w:tr w:rsidR="00F97D6F" w:rsidRPr="001519BA" w:rsidTr="00D62133">
        <w:trPr>
          <w:cantSplit/>
          <w:trHeight w:val="383"/>
          <w:tblHeader/>
          <w:jc w:val="right"/>
        </w:trPr>
        <w:tc>
          <w:tcPr>
            <w:tcW w:w="3557" w:type="dxa"/>
            <w:vMerge/>
            <w:tcBorders>
              <w:bottom w:val="single" w:sz="4" w:space="0" w:color="auto"/>
            </w:tcBorders>
          </w:tcPr>
          <w:p w:rsidR="00F97D6F" w:rsidRPr="001B306F" w:rsidRDefault="00F97D6F" w:rsidP="00397BCC">
            <w:pPr>
              <w:pStyle w:val="ac"/>
              <w:rPr>
                <w:w w:val="100"/>
                <w:szCs w:val="20"/>
              </w:rPr>
            </w:pPr>
          </w:p>
        </w:tc>
        <w:tc>
          <w:tcPr>
            <w:tcW w:w="1116" w:type="dxa"/>
            <w:vMerge/>
            <w:tcBorders>
              <w:bottom w:val="single" w:sz="4" w:space="0" w:color="auto"/>
            </w:tcBorders>
          </w:tcPr>
          <w:p w:rsidR="00F97D6F" w:rsidRPr="001B306F" w:rsidRDefault="00F97D6F" w:rsidP="00397BCC">
            <w:pPr>
              <w:pStyle w:val="ac"/>
              <w:rPr>
                <w:w w:val="100"/>
                <w:szCs w:val="20"/>
              </w:rPr>
            </w:pPr>
          </w:p>
        </w:tc>
        <w:tc>
          <w:tcPr>
            <w:tcW w:w="1240" w:type="dxa"/>
            <w:vMerge/>
            <w:tcBorders>
              <w:bottom w:val="single" w:sz="4" w:space="0" w:color="auto"/>
            </w:tcBorders>
          </w:tcPr>
          <w:p w:rsidR="00F97D6F" w:rsidRPr="001B306F" w:rsidRDefault="00F97D6F" w:rsidP="00397BCC">
            <w:pPr>
              <w:pStyle w:val="ac"/>
              <w:rPr>
                <w:w w:val="100"/>
                <w:szCs w:val="20"/>
              </w:rPr>
            </w:pPr>
          </w:p>
        </w:tc>
        <w:tc>
          <w:tcPr>
            <w:tcW w:w="1384" w:type="dxa"/>
            <w:vMerge/>
            <w:tcBorders>
              <w:bottom w:val="single" w:sz="4" w:space="0" w:color="auto"/>
            </w:tcBorders>
          </w:tcPr>
          <w:p w:rsidR="00F97D6F" w:rsidRPr="001B306F" w:rsidRDefault="00F97D6F" w:rsidP="00397BCC">
            <w:pPr>
              <w:pStyle w:val="ac"/>
              <w:rPr>
                <w:w w:val="100"/>
                <w:szCs w:val="20"/>
              </w:rPr>
            </w:pPr>
          </w:p>
        </w:tc>
        <w:tc>
          <w:tcPr>
            <w:tcW w:w="1247" w:type="dxa"/>
            <w:tcBorders>
              <w:bottom w:val="single" w:sz="4" w:space="0" w:color="auto"/>
            </w:tcBorders>
          </w:tcPr>
          <w:p w:rsidR="00F97D6F" w:rsidRPr="001B306F" w:rsidRDefault="00F97D6F" w:rsidP="00397BCC">
            <w:pPr>
              <w:pStyle w:val="ac"/>
              <w:rPr>
                <w:w w:val="100"/>
                <w:szCs w:val="20"/>
              </w:rPr>
            </w:pPr>
            <w:r w:rsidRPr="001B306F">
              <w:rPr>
                <w:w w:val="100"/>
                <w:szCs w:val="20"/>
              </w:rPr>
              <w:t>(гр.4</w:t>
            </w:r>
            <w:r w:rsidR="00FC0129">
              <w:rPr>
                <w:w w:val="100"/>
                <w:szCs w:val="20"/>
              </w:rPr>
              <w:t xml:space="preserve"> </w:t>
            </w:r>
            <w:r w:rsidRPr="001B306F">
              <w:rPr>
                <w:w w:val="100"/>
                <w:szCs w:val="20"/>
              </w:rPr>
              <w:t>- гр.3),</w:t>
            </w:r>
          </w:p>
          <w:p w:rsidR="00F97D6F" w:rsidRPr="001B306F" w:rsidRDefault="00F97D6F" w:rsidP="00397BCC">
            <w:pPr>
              <w:pStyle w:val="ac"/>
              <w:ind w:left="-57" w:right="-57"/>
              <w:rPr>
                <w:w w:val="100"/>
                <w:szCs w:val="20"/>
              </w:rPr>
            </w:pPr>
            <w:r w:rsidRPr="001B306F">
              <w:rPr>
                <w:w w:val="100"/>
                <w:szCs w:val="20"/>
              </w:rPr>
              <w:t>тыс. рублей</w:t>
            </w:r>
          </w:p>
        </w:tc>
        <w:tc>
          <w:tcPr>
            <w:tcW w:w="800" w:type="dxa"/>
            <w:tcBorders>
              <w:bottom w:val="single" w:sz="4" w:space="0" w:color="auto"/>
            </w:tcBorders>
          </w:tcPr>
          <w:p w:rsidR="00F97D6F" w:rsidRPr="001B306F" w:rsidRDefault="00F97D6F" w:rsidP="00397BCC">
            <w:pPr>
              <w:pStyle w:val="ac"/>
              <w:ind w:left="-57" w:right="-57"/>
              <w:rPr>
                <w:w w:val="100"/>
                <w:szCs w:val="20"/>
              </w:rPr>
            </w:pPr>
            <w:r w:rsidRPr="001B306F">
              <w:rPr>
                <w:w w:val="100"/>
                <w:szCs w:val="20"/>
              </w:rPr>
              <w:t>(гр.5/ гр.3),%</w:t>
            </w:r>
          </w:p>
        </w:tc>
      </w:tr>
      <w:tr w:rsidR="00F97D6F" w:rsidRPr="001519BA" w:rsidTr="00D62133">
        <w:trPr>
          <w:cantSplit/>
          <w:trHeight w:val="211"/>
          <w:tblHeader/>
          <w:jc w:val="right"/>
        </w:trPr>
        <w:tc>
          <w:tcPr>
            <w:tcW w:w="3557" w:type="dxa"/>
          </w:tcPr>
          <w:p w:rsidR="00F97D6F" w:rsidRPr="001B306F" w:rsidRDefault="00F97D6F" w:rsidP="00397BCC">
            <w:pPr>
              <w:keepNext/>
              <w:spacing w:after="0" w:line="240" w:lineRule="auto"/>
              <w:jc w:val="center"/>
              <w:rPr>
                <w:rFonts w:ascii="Times New Roman" w:hAnsi="Times New Roman" w:cs="Times New Roman"/>
                <w:bCs/>
                <w:spacing w:val="-2"/>
                <w:w w:val="90"/>
              </w:rPr>
            </w:pPr>
            <w:r w:rsidRPr="001B306F">
              <w:rPr>
                <w:rFonts w:ascii="Times New Roman" w:hAnsi="Times New Roman" w:cs="Times New Roman"/>
                <w:bCs/>
                <w:spacing w:val="-2"/>
                <w:w w:val="90"/>
              </w:rPr>
              <w:t>1</w:t>
            </w:r>
          </w:p>
        </w:tc>
        <w:tc>
          <w:tcPr>
            <w:tcW w:w="1116" w:type="dxa"/>
            <w:vAlign w:val="bottom"/>
          </w:tcPr>
          <w:p w:rsidR="00F97D6F" w:rsidRPr="001B306F" w:rsidRDefault="00F97D6F" w:rsidP="00397BCC">
            <w:pPr>
              <w:keepNext/>
              <w:spacing w:after="0" w:line="240" w:lineRule="auto"/>
              <w:jc w:val="center"/>
              <w:rPr>
                <w:rFonts w:ascii="Times New Roman" w:hAnsi="Times New Roman" w:cs="Times New Roman"/>
                <w:bCs/>
                <w:spacing w:val="-2"/>
                <w:w w:val="90"/>
              </w:rPr>
            </w:pPr>
            <w:r w:rsidRPr="001B306F">
              <w:rPr>
                <w:rFonts w:ascii="Times New Roman" w:hAnsi="Times New Roman" w:cs="Times New Roman"/>
                <w:bCs/>
                <w:spacing w:val="-2"/>
                <w:w w:val="90"/>
              </w:rPr>
              <w:t>2</w:t>
            </w:r>
          </w:p>
        </w:tc>
        <w:tc>
          <w:tcPr>
            <w:tcW w:w="1240" w:type="dxa"/>
            <w:vAlign w:val="bottom"/>
          </w:tcPr>
          <w:p w:rsidR="00F97D6F" w:rsidRPr="001B306F" w:rsidRDefault="00F97D6F" w:rsidP="00397BCC">
            <w:pPr>
              <w:keepNext/>
              <w:spacing w:after="0" w:line="240" w:lineRule="auto"/>
              <w:jc w:val="center"/>
              <w:rPr>
                <w:rFonts w:ascii="Times New Roman" w:hAnsi="Times New Roman" w:cs="Times New Roman"/>
                <w:bCs/>
                <w:spacing w:val="-2"/>
                <w:w w:val="90"/>
              </w:rPr>
            </w:pPr>
            <w:r w:rsidRPr="001B306F">
              <w:rPr>
                <w:rFonts w:ascii="Times New Roman" w:hAnsi="Times New Roman" w:cs="Times New Roman"/>
                <w:bCs/>
                <w:spacing w:val="-2"/>
                <w:w w:val="90"/>
              </w:rPr>
              <w:t>3</w:t>
            </w:r>
          </w:p>
        </w:tc>
        <w:tc>
          <w:tcPr>
            <w:tcW w:w="1384" w:type="dxa"/>
            <w:vAlign w:val="bottom"/>
          </w:tcPr>
          <w:p w:rsidR="00F97D6F" w:rsidRPr="001B306F" w:rsidRDefault="00F97D6F" w:rsidP="00397BCC">
            <w:pPr>
              <w:keepNext/>
              <w:spacing w:after="0" w:line="240" w:lineRule="auto"/>
              <w:jc w:val="center"/>
              <w:rPr>
                <w:rFonts w:ascii="Times New Roman" w:hAnsi="Times New Roman" w:cs="Times New Roman"/>
                <w:bCs/>
                <w:spacing w:val="-2"/>
                <w:w w:val="90"/>
              </w:rPr>
            </w:pPr>
            <w:r w:rsidRPr="001B306F">
              <w:rPr>
                <w:rFonts w:ascii="Times New Roman" w:hAnsi="Times New Roman" w:cs="Times New Roman"/>
                <w:bCs/>
                <w:spacing w:val="-2"/>
                <w:w w:val="90"/>
              </w:rPr>
              <w:t>4</w:t>
            </w:r>
          </w:p>
        </w:tc>
        <w:tc>
          <w:tcPr>
            <w:tcW w:w="1247" w:type="dxa"/>
            <w:vAlign w:val="bottom"/>
          </w:tcPr>
          <w:p w:rsidR="00F97D6F" w:rsidRPr="001B306F" w:rsidRDefault="00F97D6F" w:rsidP="00397BCC">
            <w:pPr>
              <w:keepNext/>
              <w:spacing w:after="0" w:line="240" w:lineRule="auto"/>
              <w:jc w:val="center"/>
              <w:rPr>
                <w:rFonts w:ascii="Times New Roman" w:hAnsi="Times New Roman" w:cs="Times New Roman"/>
                <w:bCs/>
                <w:spacing w:val="-2"/>
                <w:w w:val="90"/>
              </w:rPr>
            </w:pPr>
            <w:r w:rsidRPr="001B306F">
              <w:rPr>
                <w:rFonts w:ascii="Times New Roman" w:hAnsi="Times New Roman" w:cs="Times New Roman"/>
                <w:bCs/>
                <w:spacing w:val="-2"/>
                <w:w w:val="90"/>
              </w:rPr>
              <w:t>5</w:t>
            </w:r>
          </w:p>
        </w:tc>
        <w:tc>
          <w:tcPr>
            <w:tcW w:w="800" w:type="dxa"/>
            <w:vAlign w:val="bottom"/>
          </w:tcPr>
          <w:p w:rsidR="00F97D6F" w:rsidRPr="001B306F" w:rsidRDefault="00F97D6F" w:rsidP="00397BCC">
            <w:pPr>
              <w:keepNext/>
              <w:spacing w:after="0" w:line="240" w:lineRule="auto"/>
              <w:jc w:val="center"/>
              <w:rPr>
                <w:rFonts w:ascii="Times New Roman" w:hAnsi="Times New Roman" w:cs="Times New Roman"/>
                <w:bCs/>
                <w:spacing w:val="-2"/>
                <w:w w:val="90"/>
              </w:rPr>
            </w:pPr>
            <w:r w:rsidRPr="001B306F">
              <w:rPr>
                <w:rFonts w:ascii="Times New Roman" w:hAnsi="Times New Roman" w:cs="Times New Roman"/>
                <w:bCs/>
                <w:spacing w:val="-2"/>
                <w:w w:val="90"/>
              </w:rPr>
              <w:t>6</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left="-57" w:right="-57"/>
              <w:rPr>
                <w:rFonts w:ascii="Times New Roman" w:hAnsi="Times New Roman" w:cs="Times New Roman"/>
                <w:b/>
                <w:bCs/>
                <w:spacing w:val="-2"/>
                <w:w w:val="90"/>
              </w:rPr>
            </w:pPr>
            <w:r w:rsidRPr="001B306F">
              <w:rPr>
                <w:rFonts w:ascii="Times New Roman" w:hAnsi="Times New Roman" w:cs="Times New Roman"/>
                <w:b/>
                <w:bCs/>
                <w:spacing w:val="-2"/>
                <w:w w:val="90"/>
              </w:rPr>
              <w:t xml:space="preserve">БЕЗВОЗМЕЗДНЫЕ ПОСТУПЛЕНИЯ </w:t>
            </w:r>
          </w:p>
        </w:tc>
        <w:tc>
          <w:tcPr>
            <w:tcW w:w="1116" w:type="dxa"/>
            <w:vAlign w:val="bottom"/>
          </w:tcPr>
          <w:p w:rsidR="00F97D6F" w:rsidRPr="00EC5289" w:rsidRDefault="00F97D6F" w:rsidP="00397BCC">
            <w:pPr>
              <w:keepNext/>
              <w:spacing w:after="0" w:line="240" w:lineRule="auto"/>
              <w:ind w:left="-57" w:right="-57"/>
              <w:jc w:val="right"/>
              <w:rPr>
                <w:rFonts w:ascii="Times New Roman" w:hAnsi="Times New Roman" w:cs="Times New Roman"/>
                <w:b/>
                <w:bCs/>
                <w:spacing w:val="-2"/>
                <w:w w:val="90"/>
                <w:sz w:val="24"/>
                <w:szCs w:val="24"/>
              </w:rPr>
            </w:pPr>
            <w:r w:rsidRPr="00EC5289">
              <w:rPr>
                <w:rFonts w:ascii="Times New Roman" w:hAnsi="Times New Roman" w:cs="Times New Roman"/>
                <w:b/>
                <w:w w:val="75"/>
                <w:sz w:val="24"/>
                <w:szCs w:val="24"/>
              </w:rPr>
              <w:t>9 549 118,7</w:t>
            </w:r>
          </w:p>
        </w:tc>
        <w:tc>
          <w:tcPr>
            <w:tcW w:w="1240" w:type="dxa"/>
            <w:vAlign w:val="bottom"/>
          </w:tcPr>
          <w:p w:rsidR="00F97D6F" w:rsidRPr="001B306F" w:rsidRDefault="00F97D6F" w:rsidP="00397BCC">
            <w:pPr>
              <w:keepNext/>
              <w:spacing w:after="0" w:line="240" w:lineRule="auto"/>
              <w:ind w:left="-57" w:right="-57"/>
              <w:jc w:val="right"/>
              <w:rPr>
                <w:rFonts w:ascii="Times New Roman" w:hAnsi="Times New Roman" w:cs="Times New Roman"/>
                <w:b/>
                <w:w w:val="75"/>
                <w:sz w:val="24"/>
                <w:szCs w:val="24"/>
              </w:rPr>
            </w:pPr>
            <w:r w:rsidRPr="001B306F">
              <w:rPr>
                <w:rFonts w:ascii="Times New Roman" w:hAnsi="Times New Roman" w:cs="Times New Roman"/>
                <w:b/>
                <w:w w:val="75"/>
                <w:sz w:val="24"/>
                <w:szCs w:val="24"/>
              </w:rPr>
              <w:t>14 274 357,0</w:t>
            </w:r>
          </w:p>
        </w:tc>
        <w:tc>
          <w:tcPr>
            <w:tcW w:w="1384" w:type="dxa"/>
            <w:vAlign w:val="bottom"/>
          </w:tcPr>
          <w:p w:rsidR="00F97D6F" w:rsidRPr="001B306F" w:rsidRDefault="00F97D6F" w:rsidP="00397BCC">
            <w:pPr>
              <w:spacing w:after="0" w:line="240" w:lineRule="auto"/>
              <w:jc w:val="right"/>
              <w:rPr>
                <w:rFonts w:ascii="Times New Roman" w:hAnsi="Times New Roman" w:cs="Times New Roman"/>
                <w:b/>
                <w:w w:val="75"/>
                <w:sz w:val="24"/>
                <w:szCs w:val="24"/>
              </w:rPr>
            </w:pPr>
            <w:r w:rsidRPr="001B306F">
              <w:rPr>
                <w:rFonts w:ascii="Times New Roman" w:hAnsi="Times New Roman" w:cs="Times New Roman"/>
                <w:b/>
                <w:w w:val="75"/>
                <w:sz w:val="24"/>
                <w:szCs w:val="24"/>
              </w:rPr>
              <w:t>14</w:t>
            </w:r>
            <w:r>
              <w:rPr>
                <w:rFonts w:ascii="Times New Roman" w:hAnsi="Times New Roman" w:cs="Times New Roman"/>
                <w:b/>
                <w:w w:val="75"/>
                <w:sz w:val="24"/>
                <w:szCs w:val="24"/>
              </w:rPr>
              <w:t> 213 208,1</w:t>
            </w:r>
          </w:p>
        </w:tc>
        <w:tc>
          <w:tcPr>
            <w:tcW w:w="1247" w:type="dxa"/>
            <w:vAlign w:val="bottom"/>
          </w:tcPr>
          <w:p w:rsidR="00F97D6F" w:rsidRPr="001B306F" w:rsidRDefault="00F97D6F" w:rsidP="00397BCC">
            <w:pPr>
              <w:spacing w:after="0" w:line="240" w:lineRule="auto"/>
              <w:jc w:val="right"/>
              <w:rPr>
                <w:rFonts w:ascii="Times New Roman" w:hAnsi="Times New Roman" w:cs="Times New Roman"/>
                <w:b/>
                <w:w w:val="75"/>
                <w:sz w:val="24"/>
                <w:szCs w:val="24"/>
              </w:rPr>
            </w:pPr>
            <w:r w:rsidRPr="001B306F">
              <w:rPr>
                <w:rFonts w:ascii="Times New Roman" w:hAnsi="Times New Roman" w:cs="Times New Roman"/>
                <w:b/>
                <w:w w:val="75"/>
                <w:sz w:val="24"/>
                <w:szCs w:val="24"/>
              </w:rPr>
              <w:t>-61 148,9</w:t>
            </w:r>
          </w:p>
        </w:tc>
        <w:tc>
          <w:tcPr>
            <w:tcW w:w="800" w:type="dxa"/>
            <w:vAlign w:val="bottom"/>
          </w:tcPr>
          <w:p w:rsidR="00F97D6F" w:rsidRPr="001B306F" w:rsidRDefault="00F97D6F" w:rsidP="00397BCC">
            <w:pPr>
              <w:keepNext/>
              <w:spacing w:after="0" w:line="240" w:lineRule="auto"/>
              <w:ind w:left="-57" w:right="-57"/>
              <w:jc w:val="right"/>
              <w:rPr>
                <w:rFonts w:ascii="Times New Roman" w:hAnsi="Times New Roman" w:cs="Times New Roman"/>
                <w:b/>
                <w:w w:val="75"/>
                <w:sz w:val="24"/>
                <w:szCs w:val="24"/>
              </w:rPr>
            </w:pPr>
            <w:r w:rsidRPr="001B306F">
              <w:rPr>
                <w:rFonts w:ascii="Times New Roman" w:hAnsi="Times New Roman" w:cs="Times New Roman"/>
                <w:b/>
                <w:w w:val="75"/>
                <w:sz w:val="24"/>
                <w:szCs w:val="24"/>
              </w:rPr>
              <w:t>-0,4</w:t>
            </w:r>
          </w:p>
        </w:tc>
      </w:tr>
      <w:tr w:rsidR="00F97D6F" w:rsidRPr="001519BA" w:rsidTr="00D62133">
        <w:trPr>
          <w:cantSplit/>
          <w:trHeight w:val="211"/>
          <w:jc w:val="right"/>
        </w:trPr>
        <w:tc>
          <w:tcPr>
            <w:tcW w:w="3557" w:type="dxa"/>
            <w:vAlign w:val="bottom"/>
          </w:tcPr>
          <w:p w:rsidR="00F97D6F" w:rsidRPr="001B306F" w:rsidRDefault="00F97D6F" w:rsidP="00397BCC">
            <w:pPr>
              <w:spacing w:after="0" w:line="240" w:lineRule="auto"/>
              <w:ind w:left="-57" w:right="-57"/>
              <w:rPr>
                <w:rFonts w:ascii="Times New Roman" w:hAnsi="Times New Roman" w:cs="Times New Roman"/>
                <w:i/>
                <w:spacing w:val="-2"/>
                <w:w w:val="80"/>
                <w:sz w:val="24"/>
                <w:szCs w:val="24"/>
              </w:rPr>
            </w:pPr>
            <w:r w:rsidRPr="001B306F">
              <w:rPr>
                <w:rFonts w:ascii="Times New Roman" w:hAnsi="Times New Roman" w:cs="Times New Roman"/>
                <w:spacing w:val="-4"/>
                <w:w w:val="90"/>
                <w:sz w:val="24"/>
                <w:szCs w:val="24"/>
              </w:rPr>
              <w:t>Доля в общем объеме доходов, %</w:t>
            </w:r>
          </w:p>
        </w:tc>
        <w:tc>
          <w:tcPr>
            <w:tcW w:w="1116" w:type="dxa"/>
            <w:vAlign w:val="bottom"/>
          </w:tcPr>
          <w:p w:rsidR="00F97D6F" w:rsidRPr="00EC5289" w:rsidRDefault="00F97D6F" w:rsidP="00397BCC">
            <w:pPr>
              <w:keepNext/>
              <w:spacing w:after="0" w:line="240" w:lineRule="auto"/>
              <w:ind w:left="-57" w:right="-57"/>
              <w:jc w:val="right"/>
              <w:rPr>
                <w:rFonts w:ascii="Times New Roman" w:hAnsi="Times New Roman" w:cs="Times New Roman"/>
                <w:i/>
                <w:w w:val="75"/>
                <w:sz w:val="24"/>
                <w:szCs w:val="24"/>
              </w:rPr>
            </w:pPr>
            <w:r w:rsidRPr="00EC5289">
              <w:rPr>
                <w:rFonts w:ascii="Times New Roman" w:hAnsi="Times New Roman" w:cs="Times New Roman"/>
                <w:i/>
                <w:w w:val="75"/>
                <w:sz w:val="24"/>
                <w:szCs w:val="24"/>
              </w:rPr>
              <w:t>17,4</w:t>
            </w:r>
          </w:p>
        </w:tc>
        <w:tc>
          <w:tcPr>
            <w:tcW w:w="1240" w:type="dxa"/>
            <w:vAlign w:val="bottom"/>
          </w:tcPr>
          <w:p w:rsidR="00F97D6F" w:rsidRPr="001B306F" w:rsidRDefault="00F97D6F" w:rsidP="00397BCC">
            <w:pPr>
              <w:keepNext/>
              <w:spacing w:after="0" w:line="240" w:lineRule="auto"/>
              <w:ind w:left="-57" w:right="-57"/>
              <w:jc w:val="right"/>
              <w:rPr>
                <w:rFonts w:ascii="Times New Roman" w:hAnsi="Times New Roman" w:cs="Times New Roman"/>
                <w:i/>
                <w:w w:val="75"/>
                <w:sz w:val="24"/>
                <w:szCs w:val="24"/>
              </w:rPr>
            </w:pPr>
            <w:r w:rsidRPr="001B306F">
              <w:rPr>
                <w:rFonts w:ascii="Times New Roman" w:hAnsi="Times New Roman" w:cs="Times New Roman"/>
                <w:i/>
                <w:w w:val="75"/>
                <w:sz w:val="24"/>
                <w:szCs w:val="24"/>
              </w:rPr>
              <w:t>22,5</w:t>
            </w:r>
          </w:p>
        </w:tc>
        <w:tc>
          <w:tcPr>
            <w:tcW w:w="1384" w:type="dxa"/>
            <w:vAlign w:val="bottom"/>
          </w:tcPr>
          <w:p w:rsidR="00F97D6F" w:rsidRPr="001B306F" w:rsidRDefault="00F97D6F" w:rsidP="00397BCC">
            <w:pPr>
              <w:keepNext/>
              <w:spacing w:after="0" w:line="240" w:lineRule="auto"/>
              <w:ind w:left="-57" w:right="-57"/>
              <w:jc w:val="right"/>
              <w:rPr>
                <w:rFonts w:ascii="Times New Roman" w:hAnsi="Times New Roman" w:cs="Times New Roman"/>
                <w:i/>
                <w:w w:val="75"/>
                <w:sz w:val="24"/>
                <w:szCs w:val="24"/>
              </w:rPr>
            </w:pPr>
            <w:r w:rsidRPr="001B306F">
              <w:rPr>
                <w:rFonts w:ascii="Times New Roman" w:hAnsi="Times New Roman" w:cs="Times New Roman"/>
                <w:i/>
                <w:w w:val="75"/>
                <w:sz w:val="24"/>
                <w:szCs w:val="24"/>
              </w:rPr>
              <w:t>22,9</w:t>
            </w:r>
          </w:p>
        </w:tc>
        <w:tc>
          <w:tcPr>
            <w:tcW w:w="1247" w:type="dxa"/>
            <w:vAlign w:val="bottom"/>
          </w:tcPr>
          <w:p w:rsidR="00F97D6F" w:rsidRPr="001B306F" w:rsidRDefault="00F97D6F" w:rsidP="00397BCC">
            <w:pPr>
              <w:keepNext/>
              <w:spacing w:after="0" w:line="240" w:lineRule="auto"/>
              <w:ind w:left="-57" w:right="-57"/>
              <w:jc w:val="right"/>
              <w:rPr>
                <w:rFonts w:ascii="Times New Roman" w:hAnsi="Times New Roman" w:cs="Times New Roman"/>
                <w:i/>
                <w:w w:val="75"/>
                <w:sz w:val="24"/>
                <w:szCs w:val="24"/>
              </w:rPr>
            </w:pPr>
            <w:r w:rsidRPr="001B306F">
              <w:rPr>
                <w:rFonts w:ascii="Times New Roman" w:hAnsi="Times New Roman" w:cs="Times New Roman"/>
                <w:i/>
                <w:w w:val="75"/>
                <w:sz w:val="24"/>
                <w:szCs w:val="24"/>
              </w:rPr>
              <w:t>0,4</w:t>
            </w:r>
          </w:p>
        </w:tc>
        <w:tc>
          <w:tcPr>
            <w:tcW w:w="800" w:type="dxa"/>
            <w:vAlign w:val="bottom"/>
          </w:tcPr>
          <w:p w:rsidR="00F97D6F" w:rsidRPr="001B306F" w:rsidRDefault="00F97D6F" w:rsidP="00397BCC">
            <w:pPr>
              <w:keepNext/>
              <w:spacing w:after="0" w:line="240" w:lineRule="auto"/>
              <w:ind w:left="-57" w:right="-57"/>
              <w:jc w:val="right"/>
              <w:rPr>
                <w:rFonts w:ascii="Times New Roman" w:hAnsi="Times New Roman" w:cs="Times New Roman"/>
                <w:bCs/>
                <w:i/>
                <w:spacing w:val="-2"/>
                <w:w w:val="80"/>
                <w:sz w:val="24"/>
                <w:szCs w:val="24"/>
              </w:rPr>
            </w:pPr>
          </w:p>
        </w:tc>
      </w:tr>
      <w:tr w:rsidR="00F97D6F" w:rsidRPr="001519BA" w:rsidTr="00D62133">
        <w:trPr>
          <w:cantSplit/>
          <w:trHeight w:val="211"/>
          <w:jc w:val="right"/>
        </w:trPr>
        <w:tc>
          <w:tcPr>
            <w:tcW w:w="3557" w:type="dxa"/>
            <w:vAlign w:val="bottom"/>
          </w:tcPr>
          <w:p w:rsidR="00F97D6F" w:rsidRPr="001B306F" w:rsidRDefault="00F97D6F" w:rsidP="00397BCC">
            <w:pPr>
              <w:spacing w:after="0" w:line="240" w:lineRule="auto"/>
              <w:ind w:right="-113"/>
              <w:rPr>
                <w:rFonts w:ascii="Times New Roman" w:hAnsi="Times New Roman" w:cs="Times New Roman"/>
                <w:i/>
                <w:spacing w:val="-2"/>
                <w:w w:val="80"/>
                <w:sz w:val="24"/>
                <w:szCs w:val="24"/>
              </w:rPr>
            </w:pPr>
            <w:r w:rsidRPr="001B306F">
              <w:rPr>
                <w:rFonts w:ascii="Times New Roman" w:hAnsi="Times New Roman" w:cs="Times New Roman"/>
                <w:spacing w:val="-4"/>
                <w:w w:val="90"/>
                <w:sz w:val="24"/>
                <w:szCs w:val="24"/>
              </w:rPr>
              <w:t>в том числе:</w:t>
            </w:r>
          </w:p>
        </w:tc>
        <w:tc>
          <w:tcPr>
            <w:tcW w:w="1116" w:type="dxa"/>
            <w:vAlign w:val="bottom"/>
          </w:tcPr>
          <w:p w:rsidR="00F97D6F" w:rsidRPr="00EC5289" w:rsidRDefault="00F97D6F" w:rsidP="00397BCC">
            <w:pPr>
              <w:keepNext/>
              <w:spacing w:after="0" w:line="240" w:lineRule="auto"/>
              <w:ind w:left="-57" w:right="-57"/>
              <w:jc w:val="right"/>
              <w:rPr>
                <w:rFonts w:ascii="Times New Roman" w:hAnsi="Times New Roman" w:cs="Times New Roman"/>
                <w:bCs/>
                <w:spacing w:val="-2"/>
                <w:w w:val="80"/>
                <w:sz w:val="24"/>
                <w:szCs w:val="24"/>
              </w:rPr>
            </w:pPr>
          </w:p>
        </w:tc>
        <w:tc>
          <w:tcPr>
            <w:tcW w:w="1240" w:type="dxa"/>
            <w:vAlign w:val="bottom"/>
          </w:tcPr>
          <w:p w:rsidR="00F97D6F" w:rsidRPr="001519BA" w:rsidRDefault="00F97D6F" w:rsidP="00397BCC">
            <w:pPr>
              <w:keepNext/>
              <w:spacing w:after="0" w:line="240" w:lineRule="auto"/>
              <w:ind w:left="-57" w:right="-57"/>
              <w:jc w:val="right"/>
              <w:rPr>
                <w:rFonts w:ascii="Times New Roman" w:hAnsi="Times New Roman" w:cs="Times New Roman"/>
                <w:bCs/>
                <w:spacing w:val="-2"/>
                <w:w w:val="80"/>
                <w:sz w:val="24"/>
                <w:szCs w:val="24"/>
                <w:highlight w:val="yellow"/>
              </w:rPr>
            </w:pPr>
          </w:p>
        </w:tc>
        <w:tc>
          <w:tcPr>
            <w:tcW w:w="1384" w:type="dxa"/>
            <w:vAlign w:val="bottom"/>
          </w:tcPr>
          <w:p w:rsidR="00F97D6F" w:rsidRPr="001519BA" w:rsidRDefault="00F97D6F" w:rsidP="00397BCC">
            <w:pPr>
              <w:keepNext/>
              <w:spacing w:after="0" w:line="240" w:lineRule="auto"/>
              <w:ind w:left="-57" w:right="-57"/>
              <w:jc w:val="right"/>
              <w:rPr>
                <w:rFonts w:ascii="Times New Roman" w:hAnsi="Times New Roman" w:cs="Times New Roman"/>
                <w:bCs/>
                <w:spacing w:val="-2"/>
                <w:w w:val="80"/>
                <w:sz w:val="24"/>
                <w:szCs w:val="24"/>
                <w:highlight w:val="yellow"/>
              </w:rPr>
            </w:pPr>
          </w:p>
        </w:tc>
        <w:tc>
          <w:tcPr>
            <w:tcW w:w="1247" w:type="dxa"/>
            <w:vAlign w:val="bottom"/>
          </w:tcPr>
          <w:p w:rsidR="00F97D6F" w:rsidRPr="001519BA" w:rsidRDefault="00F97D6F" w:rsidP="00397BCC">
            <w:pPr>
              <w:keepNext/>
              <w:spacing w:after="0" w:line="240" w:lineRule="auto"/>
              <w:ind w:left="-57" w:right="-57"/>
              <w:jc w:val="right"/>
              <w:rPr>
                <w:rFonts w:ascii="Times New Roman" w:hAnsi="Times New Roman" w:cs="Times New Roman"/>
                <w:bCs/>
                <w:spacing w:val="-2"/>
                <w:w w:val="80"/>
                <w:sz w:val="24"/>
                <w:szCs w:val="24"/>
                <w:highlight w:val="yellow"/>
              </w:rPr>
            </w:pPr>
          </w:p>
        </w:tc>
        <w:tc>
          <w:tcPr>
            <w:tcW w:w="800" w:type="dxa"/>
            <w:vAlign w:val="bottom"/>
          </w:tcPr>
          <w:p w:rsidR="00F97D6F" w:rsidRPr="001519BA" w:rsidRDefault="00F97D6F" w:rsidP="00397BCC">
            <w:pPr>
              <w:keepNext/>
              <w:spacing w:after="0" w:line="240" w:lineRule="auto"/>
              <w:ind w:left="-57" w:right="-57"/>
              <w:jc w:val="right"/>
              <w:rPr>
                <w:rFonts w:ascii="Times New Roman" w:hAnsi="Times New Roman" w:cs="Times New Roman"/>
                <w:bCs/>
                <w:spacing w:val="-2"/>
                <w:w w:val="80"/>
                <w:sz w:val="24"/>
                <w:szCs w:val="24"/>
                <w:highlight w:val="yellow"/>
              </w:rPr>
            </w:pPr>
          </w:p>
        </w:tc>
      </w:tr>
      <w:tr w:rsidR="00F97D6F" w:rsidRPr="001519BA" w:rsidTr="00D62133">
        <w:trPr>
          <w:cantSplit/>
          <w:trHeight w:val="211"/>
          <w:jc w:val="right"/>
        </w:trPr>
        <w:tc>
          <w:tcPr>
            <w:tcW w:w="3557" w:type="dxa"/>
            <w:vAlign w:val="center"/>
          </w:tcPr>
          <w:p w:rsidR="00F97D6F" w:rsidRPr="001B306F" w:rsidRDefault="00F97D6F" w:rsidP="00397BCC">
            <w:pPr>
              <w:spacing w:after="0" w:line="220" w:lineRule="exact"/>
              <w:ind w:right="-113"/>
              <w:rPr>
                <w:rFonts w:ascii="Times New Roman" w:hAnsi="Times New Roman" w:cs="Times New Roman"/>
                <w:spacing w:val="-2"/>
                <w:w w:val="90"/>
                <w:sz w:val="20"/>
                <w:szCs w:val="20"/>
              </w:rPr>
            </w:pPr>
            <w:r w:rsidRPr="001B306F">
              <w:rPr>
                <w:rFonts w:ascii="Times New Roman" w:hAnsi="Times New Roman" w:cs="Times New Roman"/>
                <w:spacing w:val="-2"/>
                <w:w w:val="90"/>
                <w:sz w:val="20"/>
                <w:szCs w:val="20"/>
              </w:rPr>
              <w:t xml:space="preserve">БЕЗВОЗМЕЗДНЫЕ ПОСТУПЛЕНИЯ ОТ ДР. БЮДЖЕТОВ БЮДЖЕТНОЙ СИСТЕМЫ РФ, </w:t>
            </w:r>
          </w:p>
          <w:p w:rsidR="00F97D6F" w:rsidRPr="001B306F" w:rsidRDefault="00F97D6F" w:rsidP="00397BCC">
            <w:pPr>
              <w:spacing w:after="0" w:line="220" w:lineRule="exact"/>
              <w:ind w:right="-113"/>
              <w:rPr>
                <w:rFonts w:ascii="Times New Roman" w:hAnsi="Times New Roman" w:cs="Times New Roman"/>
                <w:spacing w:val="-4"/>
                <w:w w:val="90"/>
                <w:sz w:val="24"/>
                <w:szCs w:val="24"/>
              </w:rPr>
            </w:pPr>
            <w:r w:rsidRPr="001B306F">
              <w:rPr>
                <w:rFonts w:ascii="Times New Roman" w:hAnsi="Times New Roman" w:cs="Times New Roman"/>
                <w:spacing w:val="-4"/>
                <w:w w:val="90"/>
                <w:sz w:val="24"/>
                <w:szCs w:val="24"/>
              </w:rPr>
              <w:t>в том числе</w:t>
            </w:r>
          </w:p>
        </w:tc>
        <w:tc>
          <w:tcPr>
            <w:tcW w:w="1116" w:type="dxa"/>
            <w:vAlign w:val="center"/>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8 225 442,9</w:t>
            </w:r>
          </w:p>
        </w:tc>
        <w:tc>
          <w:tcPr>
            <w:tcW w:w="1240" w:type="dxa"/>
            <w:vAlign w:val="center"/>
          </w:tcPr>
          <w:p w:rsidR="00F97D6F" w:rsidRPr="001B306F" w:rsidRDefault="00F97D6F" w:rsidP="00397BCC">
            <w:pPr>
              <w:spacing w:after="0" w:line="240" w:lineRule="auto"/>
              <w:jc w:val="right"/>
              <w:rPr>
                <w:rFonts w:ascii="Times New Roman" w:hAnsi="Times New Roman" w:cs="Times New Roman"/>
                <w:w w:val="75"/>
                <w:sz w:val="24"/>
                <w:szCs w:val="24"/>
              </w:rPr>
            </w:pPr>
            <w:r w:rsidRPr="001B306F">
              <w:rPr>
                <w:rFonts w:ascii="Times New Roman" w:hAnsi="Times New Roman" w:cs="Times New Roman"/>
                <w:w w:val="75"/>
                <w:sz w:val="24"/>
                <w:szCs w:val="24"/>
              </w:rPr>
              <w:t>12 404 422,3</w:t>
            </w:r>
          </w:p>
        </w:tc>
        <w:tc>
          <w:tcPr>
            <w:tcW w:w="1384" w:type="dxa"/>
            <w:vAlign w:val="center"/>
          </w:tcPr>
          <w:p w:rsidR="00F97D6F" w:rsidRPr="001B306F" w:rsidRDefault="00F97D6F" w:rsidP="00397BCC">
            <w:pPr>
              <w:spacing w:after="0" w:line="240" w:lineRule="auto"/>
              <w:jc w:val="right"/>
              <w:rPr>
                <w:rFonts w:ascii="Times New Roman" w:hAnsi="Times New Roman" w:cs="Times New Roman"/>
                <w:w w:val="75"/>
                <w:sz w:val="24"/>
                <w:szCs w:val="24"/>
              </w:rPr>
            </w:pPr>
            <w:r w:rsidRPr="001B306F">
              <w:rPr>
                <w:rFonts w:ascii="Times New Roman" w:hAnsi="Times New Roman" w:cs="Times New Roman"/>
                <w:w w:val="75"/>
                <w:sz w:val="24"/>
                <w:szCs w:val="24"/>
              </w:rPr>
              <w:t>12 651 582,8</w:t>
            </w:r>
          </w:p>
        </w:tc>
        <w:tc>
          <w:tcPr>
            <w:tcW w:w="1247" w:type="dxa"/>
            <w:vAlign w:val="center"/>
          </w:tcPr>
          <w:p w:rsidR="00F97D6F" w:rsidRPr="001B306F" w:rsidRDefault="00F97D6F" w:rsidP="00397BCC">
            <w:pPr>
              <w:spacing w:after="0" w:line="240" w:lineRule="auto"/>
              <w:jc w:val="right"/>
              <w:rPr>
                <w:rFonts w:ascii="Times New Roman" w:hAnsi="Times New Roman" w:cs="Times New Roman"/>
                <w:w w:val="75"/>
                <w:sz w:val="24"/>
                <w:szCs w:val="24"/>
              </w:rPr>
            </w:pPr>
            <w:r w:rsidRPr="001B306F">
              <w:rPr>
                <w:rFonts w:ascii="Times New Roman" w:hAnsi="Times New Roman" w:cs="Times New Roman"/>
                <w:w w:val="75"/>
                <w:sz w:val="24"/>
                <w:szCs w:val="24"/>
              </w:rPr>
              <w:t>247 160,5</w:t>
            </w:r>
          </w:p>
        </w:tc>
        <w:tc>
          <w:tcPr>
            <w:tcW w:w="800" w:type="dxa"/>
            <w:vAlign w:val="center"/>
          </w:tcPr>
          <w:p w:rsidR="00F97D6F" w:rsidRPr="001B306F" w:rsidRDefault="00F97D6F" w:rsidP="00397BCC">
            <w:pPr>
              <w:spacing w:after="0" w:line="240" w:lineRule="auto"/>
              <w:jc w:val="right"/>
              <w:rPr>
                <w:rFonts w:ascii="Times New Roman" w:hAnsi="Times New Roman" w:cs="Times New Roman"/>
                <w:w w:val="75"/>
                <w:sz w:val="24"/>
                <w:szCs w:val="24"/>
              </w:rPr>
            </w:pPr>
            <w:r w:rsidRPr="001B306F">
              <w:rPr>
                <w:rFonts w:ascii="Times New Roman" w:hAnsi="Times New Roman" w:cs="Times New Roman"/>
                <w:w w:val="75"/>
                <w:sz w:val="24"/>
                <w:szCs w:val="24"/>
              </w:rPr>
              <w:t>2,0</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rPr>
                <w:rFonts w:ascii="Times New Roman" w:hAnsi="Times New Roman" w:cs="Times New Roman"/>
                <w:i/>
                <w:spacing w:val="-4"/>
                <w:w w:val="90"/>
                <w:sz w:val="24"/>
                <w:szCs w:val="24"/>
              </w:rPr>
            </w:pPr>
            <w:r w:rsidRPr="001B306F">
              <w:rPr>
                <w:rFonts w:ascii="Times New Roman" w:hAnsi="Times New Roman" w:cs="Times New Roman"/>
                <w:i/>
                <w:spacing w:val="-4"/>
                <w:w w:val="90"/>
                <w:sz w:val="24"/>
                <w:szCs w:val="24"/>
              </w:rPr>
              <w:t>из федерального бюджета, всего</w:t>
            </w:r>
          </w:p>
        </w:tc>
        <w:tc>
          <w:tcPr>
            <w:tcW w:w="1116" w:type="dxa"/>
            <w:vAlign w:val="center"/>
          </w:tcPr>
          <w:p w:rsidR="00F97D6F" w:rsidRPr="00EC5289" w:rsidRDefault="00F97D6F" w:rsidP="00EC0302">
            <w:pPr>
              <w:spacing w:beforeLines="20" w:before="48" w:after="0" w:line="240" w:lineRule="auto"/>
              <w:ind w:left="-96" w:right="-74"/>
              <w:jc w:val="right"/>
              <w:rPr>
                <w:rFonts w:ascii="Times New Roman" w:hAnsi="Times New Roman" w:cs="Times New Roman"/>
                <w:i/>
                <w:w w:val="75"/>
                <w:sz w:val="24"/>
                <w:szCs w:val="24"/>
              </w:rPr>
            </w:pPr>
            <w:r w:rsidRPr="00EC5289">
              <w:rPr>
                <w:rFonts w:ascii="Times New Roman" w:hAnsi="Times New Roman" w:cs="Times New Roman"/>
                <w:i/>
                <w:w w:val="75"/>
                <w:sz w:val="24"/>
                <w:szCs w:val="24"/>
              </w:rPr>
              <w:t>8 056 634,5</w:t>
            </w:r>
          </w:p>
        </w:tc>
        <w:tc>
          <w:tcPr>
            <w:tcW w:w="1240" w:type="dxa"/>
            <w:vAlign w:val="center"/>
          </w:tcPr>
          <w:p w:rsidR="00F97D6F" w:rsidRPr="001F7C56" w:rsidRDefault="00F97D6F" w:rsidP="00397BCC">
            <w:pPr>
              <w:spacing w:after="0" w:line="240" w:lineRule="auto"/>
              <w:jc w:val="right"/>
              <w:rPr>
                <w:rFonts w:ascii="Times New Roman" w:eastAsia="Calibri" w:hAnsi="Times New Roman" w:cs="Times New Roman"/>
                <w:i/>
                <w:w w:val="85"/>
                <w:sz w:val="24"/>
                <w:szCs w:val="24"/>
              </w:rPr>
            </w:pPr>
            <w:r w:rsidRPr="001F7C56">
              <w:rPr>
                <w:rFonts w:ascii="Times New Roman" w:hAnsi="Times New Roman" w:cs="Times New Roman"/>
                <w:i/>
                <w:w w:val="75"/>
                <w:sz w:val="24"/>
                <w:szCs w:val="24"/>
              </w:rPr>
              <w:t>12 208 713,4</w:t>
            </w:r>
          </w:p>
        </w:tc>
        <w:tc>
          <w:tcPr>
            <w:tcW w:w="1384" w:type="dxa"/>
            <w:vAlign w:val="center"/>
          </w:tcPr>
          <w:p w:rsidR="00F97D6F" w:rsidRPr="00DD4926" w:rsidRDefault="00F97D6F" w:rsidP="00397BCC">
            <w:pPr>
              <w:spacing w:after="0" w:line="240" w:lineRule="auto"/>
              <w:jc w:val="right"/>
              <w:rPr>
                <w:rFonts w:ascii="Times New Roman" w:eastAsia="Calibri" w:hAnsi="Times New Roman" w:cs="Times New Roman"/>
                <w:i/>
                <w:w w:val="85"/>
                <w:sz w:val="24"/>
                <w:szCs w:val="24"/>
              </w:rPr>
            </w:pPr>
            <w:r w:rsidRPr="00DD4926">
              <w:rPr>
                <w:rFonts w:ascii="Times New Roman" w:eastAsia="Calibri" w:hAnsi="Times New Roman" w:cs="Times New Roman"/>
                <w:i/>
                <w:w w:val="85"/>
                <w:sz w:val="24"/>
                <w:szCs w:val="24"/>
              </w:rPr>
              <w:t>12 455 851,4</w:t>
            </w:r>
          </w:p>
        </w:tc>
        <w:tc>
          <w:tcPr>
            <w:tcW w:w="1247" w:type="dxa"/>
            <w:vAlign w:val="center"/>
          </w:tcPr>
          <w:p w:rsidR="00F97D6F" w:rsidRPr="00DD4926" w:rsidRDefault="00F97D6F" w:rsidP="00397BCC">
            <w:pPr>
              <w:spacing w:after="0" w:line="240" w:lineRule="auto"/>
              <w:jc w:val="right"/>
              <w:rPr>
                <w:rFonts w:ascii="Times New Roman" w:eastAsia="Calibri" w:hAnsi="Times New Roman" w:cs="Times New Roman"/>
                <w:i/>
                <w:w w:val="85"/>
                <w:sz w:val="24"/>
                <w:szCs w:val="24"/>
              </w:rPr>
            </w:pPr>
            <w:r w:rsidRPr="00DD4926">
              <w:rPr>
                <w:rFonts w:ascii="Times New Roman" w:eastAsia="Calibri" w:hAnsi="Times New Roman" w:cs="Times New Roman"/>
                <w:i/>
                <w:w w:val="85"/>
                <w:sz w:val="24"/>
                <w:szCs w:val="24"/>
              </w:rPr>
              <w:t>247 138,0</w:t>
            </w:r>
          </w:p>
        </w:tc>
        <w:tc>
          <w:tcPr>
            <w:tcW w:w="800" w:type="dxa"/>
            <w:vAlign w:val="center"/>
          </w:tcPr>
          <w:p w:rsidR="00F97D6F" w:rsidRPr="00DD4926" w:rsidRDefault="00F97D6F" w:rsidP="00397BCC">
            <w:pPr>
              <w:spacing w:after="0" w:line="240" w:lineRule="auto"/>
              <w:jc w:val="right"/>
              <w:rPr>
                <w:rFonts w:ascii="Times New Roman" w:eastAsia="Calibri" w:hAnsi="Times New Roman" w:cs="Times New Roman"/>
                <w:i/>
                <w:w w:val="85"/>
                <w:sz w:val="24"/>
                <w:szCs w:val="24"/>
              </w:rPr>
            </w:pPr>
            <w:r w:rsidRPr="00DD4926">
              <w:rPr>
                <w:rFonts w:ascii="Times New Roman" w:eastAsia="Calibri" w:hAnsi="Times New Roman" w:cs="Times New Roman"/>
                <w:i/>
                <w:w w:val="85"/>
                <w:sz w:val="24"/>
                <w:szCs w:val="24"/>
              </w:rPr>
              <w:t>2,0</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rPr>
                <w:rFonts w:ascii="Times New Roman" w:hAnsi="Times New Roman" w:cs="Times New Roman"/>
                <w:i/>
                <w:spacing w:val="-4"/>
                <w:w w:val="90"/>
                <w:sz w:val="24"/>
                <w:szCs w:val="24"/>
              </w:rPr>
            </w:pPr>
            <w:r w:rsidRPr="001B306F">
              <w:rPr>
                <w:rFonts w:ascii="Times New Roman" w:hAnsi="Times New Roman" w:cs="Times New Roman"/>
                <w:i/>
                <w:spacing w:val="-4"/>
                <w:w w:val="90"/>
                <w:sz w:val="24"/>
                <w:szCs w:val="24"/>
              </w:rPr>
              <w:t>в том числе:</w:t>
            </w:r>
          </w:p>
        </w:tc>
        <w:tc>
          <w:tcPr>
            <w:tcW w:w="1116" w:type="dxa"/>
            <w:vAlign w:val="center"/>
          </w:tcPr>
          <w:p w:rsidR="00F97D6F" w:rsidRPr="00EC5289" w:rsidRDefault="00F97D6F" w:rsidP="00EC0302">
            <w:pPr>
              <w:spacing w:beforeLines="20" w:before="48" w:after="0" w:line="240" w:lineRule="auto"/>
              <w:ind w:left="-96" w:right="-74"/>
              <w:jc w:val="right"/>
              <w:rPr>
                <w:rFonts w:ascii="Times New Roman" w:hAnsi="Times New Roman" w:cs="Times New Roman"/>
                <w:i/>
                <w:w w:val="75"/>
                <w:sz w:val="24"/>
                <w:szCs w:val="24"/>
              </w:rPr>
            </w:pPr>
          </w:p>
        </w:tc>
        <w:tc>
          <w:tcPr>
            <w:tcW w:w="1240" w:type="dxa"/>
            <w:vAlign w:val="center"/>
          </w:tcPr>
          <w:p w:rsidR="00F97D6F" w:rsidRPr="001F7C56" w:rsidRDefault="00F97D6F" w:rsidP="00397BCC">
            <w:pPr>
              <w:spacing w:after="0" w:line="240" w:lineRule="auto"/>
              <w:jc w:val="right"/>
              <w:rPr>
                <w:rFonts w:ascii="Times New Roman" w:eastAsia="Calibri" w:hAnsi="Times New Roman" w:cs="Times New Roman"/>
                <w:w w:val="85"/>
                <w:sz w:val="24"/>
                <w:szCs w:val="24"/>
              </w:rPr>
            </w:pPr>
          </w:p>
        </w:tc>
        <w:tc>
          <w:tcPr>
            <w:tcW w:w="1384" w:type="dxa"/>
            <w:vAlign w:val="center"/>
          </w:tcPr>
          <w:p w:rsidR="00F97D6F" w:rsidRPr="00DD4926" w:rsidRDefault="00F97D6F" w:rsidP="00397BCC">
            <w:pPr>
              <w:spacing w:after="0" w:line="240" w:lineRule="auto"/>
              <w:jc w:val="right"/>
              <w:rPr>
                <w:rFonts w:ascii="Times New Roman" w:eastAsia="Calibri" w:hAnsi="Times New Roman" w:cs="Times New Roman"/>
                <w:w w:val="85"/>
                <w:sz w:val="24"/>
                <w:szCs w:val="24"/>
              </w:rPr>
            </w:pPr>
          </w:p>
        </w:tc>
        <w:tc>
          <w:tcPr>
            <w:tcW w:w="1247" w:type="dxa"/>
            <w:vAlign w:val="center"/>
          </w:tcPr>
          <w:p w:rsidR="00F97D6F" w:rsidRPr="001519BA" w:rsidRDefault="00F97D6F" w:rsidP="00397BCC">
            <w:pPr>
              <w:spacing w:after="0" w:line="240" w:lineRule="auto"/>
              <w:jc w:val="right"/>
              <w:rPr>
                <w:rFonts w:ascii="Times New Roman" w:eastAsia="Calibri" w:hAnsi="Times New Roman" w:cs="Times New Roman"/>
                <w:w w:val="85"/>
                <w:sz w:val="24"/>
                <w:szCs w:val="24"/>
                <w:highlight w:val="yellow"/>
              </w:rPr>
            </w:pPr>
          </w:p>
        </w:tc>
        <w:tc>
          <w:tcPr>
            <w:tcW w:w="800" w:type="dxa"/>
            <w:vAlign w:val="center"/>
          </w:tcPr>
          <w:p w:rsidR="00F97D6F" w:rsidRPr="001519BA" w:rsidRDefault="00F97D6F" w:rsidP="00397BCC">
            <w:pPr>
              <w:spacing w:after="0" w:line="240" w:lineRule="auto"/>
              <w:jc w:val="right"/>
              <w:rPr>
                <w:rFonts w:ascii="Times New Roman" w:eastAsia="Calibri" w:hAnsi="Times New Roman" w:cs="Times New Roman"/>
                <w:w w:val="85"/>
                <w:sz w:val="24"/>
                <w:szCs w:val="24"/>
                <w:highlight w:val="yellow"/>
              </w:rPr>
            </w:pP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left="142"/>
              <w:rPr>
                <w:rFonts w:ascii="Times New Roman" w:hAnsi="Times New Roman" w:cs="Times New Roman"/>
                <w:spacing w:val="-4"/>
                <w:w w:val="90"/>
                <w:sz w:val="24"/>
                <w:szCs w:val="24"/>
              </w:rPr>
            </w:pPr>
            <w:r w:rsidRPr="001B306F">
              <w:rPr>
                <w:rFonts w:ascii="Times New Roman" w:hAnsi="Times New Roman" w:cs="Times New Roman"/>
                <w:spacing w:val="-4"/>
                <w:w w:val="90"/>
                <w:sz w:val="24"/>
                <w:szCs w:val="24"/>
              </w:rPr>
              <w:lastRenderedPageBreak/>
              <w:t>Дотации бюджетам субъектов РФ и муниципальных образований</w:t>
            </w:r>
          </w:p>
        </w:tc>
        <w:tc>
          <w:tcPr>
            <w:tcW w:w="1116"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1 840 279,8</w:t>
            </w:r>
          </w:p>
        </w:tc>
        <w:tc>
          <w:tcPr>
            <w:tcW w:w="1240" w:type="dxa"/>
            <w:vAlign w:val="bottom"/>
          </w:tcPr>
          <w:p w:rsidR="00F97D6F" w:rsidRPr="001F7C56" w:rsidRDefault="00F97D6F" w:rsidP="00397BCC">
            <w:pPr>
              <w:keepNext/>
              <w:spacing w:after="0" w:line="240" w:lineRule="auto"/>
              <w:jc w:val="right"/>
              <w:rPr>
                <w:rFonts w:ascii="Times New Roman" w:hAnsi="Times New Roman" w:cs="Times New Roman"/>
                <w:w w:val="75"/>
                <w:sz w:val="24"/>
                <w:szCs w:val="24"/>
              </w:rPr>
            </w:pPr>
            <w:r w:rsidRPr="001F7C56">
              <w:rPr>
                <w:rFonts w:ascii="Times New Roman" w:hAnsi="Times New Roman" w:cs="Times New Roman"/>
                <w:w w:val="75"/>
                <w:sz w:val="24"/>
                <w:szCs w:val="24"/>
              </w:rPr>
              <w:t>1 840 279,8</w:t>
            </w:r>
          </w:p>
        </w:tc>
        <w:tc>
          <w:tcPr>
            <w:tcW w:w="1384" w:type="dxa"/>
            <w:vAlign w:val="bottom"/>
          </w:tcPr>
          <w:p w:rsidR="00F97D6F" w:rsidRPr="00DD4926" w:rsidRDefault="00F97D6F" w:rsidP="00397BCC">
            <w:pPr>
              <w:keepNext/>
              <w:spacing w:after="0" w:line="240" w:lineRule="auto"/>
              <w:jc w:val="right"/>
              <w:rPr>
                <w:rFonts w:ascii="Times New Roman" w:hAnsi="Times New Roman" w:cs="Times New Roman"/>
                <w:w w:val="75"/>
                <w:sz w:val="24"/>
                <w:szCs w:val="24"/>
              </w:rPr>
            </w:pPr>
            <w:r w:rsidRPr="00DD4926">
              <w:rPr>
                <w:rFonts w:ascii="Times New Roman" w:hAnsi="Times New Roman" w:cs="Times New Roman"/>
                <w:w w:val="75"/>
                <w:sz w:val="24"/>
                <w:szCs w:val="24"/>
              </w:rPr>
              <w:t>1 914 030,8</w:t>
            </w:r>
          </w:p>
        </w:tc>
        <w:tc>
          <w:tcPr>
            <w:tcW w:w="1247" w:type="dxa"/>
            <w:vAlign w:val="bottom"/>
          </w:tcPr>
          <w:p w:rsidR="00F97D6F" w:rsidRPr="00DD4926" w:rsidRDefault="00F97D6F" w:rsidP="00397BCC">
            <w:pPr>
              <w:keepNext/>
              <w:spacing w:after="0" w:line="240" w:lineRule="auto"/>
              <w:jc w:val="right"/>
              <w:rPr>
                <w:rFonts w:ascii="Times New Roman" w:eastAsia="Calibri" w:hAnsi="Times New Roman" w:cs="Times New Roman"/>
                <w:w w:val="85"/>
                <w:sz w:val="24"/>
                <w:szCs w:val="24"/>
              </w:rPr>
            </w:pPr>
            <w:r w:rsidRPr="00DD4926">
              <w:rPr>
                <w:rFonts w:ascii="Times New Roman" w:eastAsia="Calibri" w:hAnsi="Times New Roman" w:cs="Times New Roman"/>
                <w:w w:val="85"/>
                <w:sz w:val="24"/>
                <w:szCs w:val="24"/>
              </w:rPr>
              <w:t>73 751,0</w:t>
            </w:r>
          </w:p>
        </w:tc>
        <w:tc>
          <w:tcPr>
            <w:tcW w:w="800" w:type="dxa"/>
            <w:vAlign w:val="bottom"/>
          </w:tcPr>
          <w:p w:rsidR="00F97D6F" w:rsidRPr="00DD4926" w:rsidRDefault="00F97D6F" w:rsidP="00397BCC">
            <w:pPr>
              <w:keepNext/>
              <w:spacing w:after="0" w:line="240" w:lineRule="auto"/>
              <w:jc w:val="right"/>
              <w:rPr>
                <w:rFonts w:ascii="Times New Roman" w:eastAsia="Calibri" w:hAnsi="Times New Roman" w:cs="Times New Roman"/>
                <w:w w:val="85"/>
                <w:sz w:val="24"/>
                <w:szCs w:val="24"/>
              </w:rPr>
            </w:pPr>
            <w:r w:rsidRPr="00DD4926">
              <w:rPr>
                <w:rFonts w:ascii="Times New Roman" w:eastAsia="Calibri" w:hAnsi="Times New Roman" w:cs="Times New Roman"/>
                <w:w w:val="85"/>
                <w:sz w:val="24"/>
                <w:szCs w:val="24"/>
              </w:rPr>
              <w:t>4,0</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left="142"/>
              <w:rPr>
                <w:rFonts w:ascii="Times New Roman" w:hAnsi="Times New Roman" w:cs="Times New Roman"/>
                <w:spacing w:val="-4"/>
                <w:w w:val="90"/>
                <w:sz w:val="24"/>
                <w:szCs w:val="24"/>
              </w:rPr>
            </w:pPr>
            <w:r w:rsidRPr="001B306F">
              <w:rPr>
                <w:rFonts w:ascii="Times New Roman" w:hAnsi="Times New Roman" w:cs="Times New Roman"/>
                <w:spacing w:val="-4"/>
                <w:w w:val="90"/>
                <w:sz w:val="24"/>
                <w:szCs w:val="24"/>
              </w:rPr>
              <w:t>Субсидии бюджетам субъектов РФ и муниципальных образований (межбюджетные субсидии)</w:t>
            </w:r>
          </w:p>
        </w:tc>
        <w:tc>
          <w:tcPr>
            <w:tcW w:w="1116"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423 023,7</w:t>
            </w:r>
          </w:p>
        </w:tc>
        <w:tc>
          <w:tcPr>
            <w:tcW w:w="1240" w:type="dxa"/>
            <w:vAlign w:val="bottom"/>
          </w:tcPr>
          <w:p w:rsidR="00F97D6F" w:rsidRPr="001F7C56" w:rsidRDefault="00F97D6F" w:rsidP="00397BCC">
            <w:pPr>
              <w:keepNext/>
              <w:spacing w:after="0" w:line="240" w:lineRule="auto"/>
              <w:jc w:val="right"/>
              <w:rPr>
                <w:rFonts w:ascii="Times New Roman" w:hAnsi="Times New Roman" w:cs="Times New Roman"/>
                <w:w w:val="75"/>
                <w:sz w:val="24"/>
                <w:szCs w:val="24"/>
              </w:rPr>
            </w:pPr>
            <w:r w:rsidRPr="001F7C56">
              <w:rPr>
                <w:rFonts w:ascii="Times New Roman" w:hAnsi="Times New Roman" w:cs="Times New Roman"/>
                <w:w w:val="75"/>
                <w:sz w:val="24"/>
                <w:szCs w:val="24"/>
              </w:rPr>
              <w:t>2 325 361,1</w:t>
            </w:r>
          </w:p>
        </w:tc>
        <w:tc>
          <w:tcPr>
            <w:tcW w:w="1384" w:type="dxa"/>
            <w:vAlign w:val="bottom"/>
          </w:tcPr>
          <w:p w:rsidR="00F97D6F" w:rsidRPr="0073600C" w:rsidRDefault="00F97D6F" w:rsidP="00397BCC">
            <w:pPr>
              <w:keepNext/>
              <w:spacing w:after="0" w:line="240" w:lineRule="auto"/>
              <w:jc w:val="right"/>
              <w:rPr>
                <w:rFonts w:ascii="Times New Roman" w:hAnsi="Times New Roman" w:cs="Times New Roman"/>
                <w:w w:val="75"/>
                <w:sz w:val="24"/>
                <w:szCs w:val="24"/>
              </w:rPr>
            </w:pPr>
            <w:r w:rsidRPr="0073600C">
              <w:rPr>
                <w:rFonts w:ascii="Times New Roman" w:hAnsi="Times New Roman" w:cs="Times New Roman"/>
                <w:w w:val="75"/>
                <w:sz w:val="24"/>
                <w:szCs w:val="24"/>
              </w:rPr>
              <w:t>2 351 494,7</w:t>
            </w:r>
          </w:p>
        </w:tc>
        <w:tc>
          <w:tcPr>
            <w:tcW w:w="1247" w:type="dxa"/>
            <w:vAlign w:val="bottom"/>
          </w:tcPr>
          <w:p w:rsidR="00F97D6F" w:rsidRPr="0073600C" w:rsidRDefault="00F97D6F" w:rsidP="00397BCC">
            <w:pPr>
              <w:keepNext/>
              <w:spacing w:after="0" w:line="240" w:lineRule="auto"/>
              <w:jc w:val="right"/>
              <w:rPr>
                <w:rFonts w:ascii="Times New Roman" w:hAnsi="Times New Roman" w:cs="Times New Roman"/>
                <w:w w:val="75"/>
                <w:sz w:val="24"/>
                <w:szCs w:val="24"/>
              </w:rPr>
            </w:pPr>
            <w:r w:rsidRPr="0073600C">
              <w:rPr>
                <w:rFonts w:ascii="Times New Roman" w:hAnsi="Times New Roman" w:cs="Times New Roman"/>
                <w:w w:val="75"/>
                <w:sz w:val="24"/>
                <w:szCs w:val="24"/>
              </w:rPr>
              <w:t>26 133,6</w:t>
            </w:r>
          </w:p>
        </w:tc>
        <w:tc>
          <w:tcPr>
            <w:tcW w:w="800" w:type="dxa"/>
            <w:vAlign w:val="bottom"/>
          </w:tcPr>
          <w:p w:rsidR="00F97D6F" w:rsidRPr="0073600C" w:rsidRDefault="00F97D6F" w:rsidP="00397BCC">
            <w:pPr>
              <w:keepNext/>
              <w:spacing w:after="0" w:line="240" w:lineRule="auto"/>
              <w:jc w:val="right"/>
              <w:rPr>
                <w:rFonts w:ascii="Times New Roman" w:hAnsi="Times New Roman" w:cs="Times New Roman"/>
                <w:w w:val="75"/>
                <w:sz w:val="24"/>
                <w:szCs w:val="24"/>
              </w:rPr>
            </w:pPr>
            <w:r w:rsidRPr="0073600C">
              <w:rPr>
                <w:rFonts w:ascii="Times New Roman" w:hAnsi="Times New Roman" w:cs="Times New Roman"/>
                <w:w w:val="75"/>
                <w:sz w:val="24"/>
                <w:szCs w:val="24"/>
              </w:rPr>
              <w:t>1,1</w:t>
            </w:r>
          </w:p>
        </w:tc>
      </w:tr>
      <w:tr w:rsidR="00F97D6F" w:rsidRPr="001519BA" w:rsidTr="00D62133">
        <w:trPr>
          <w:cantSplit/>
          <w:trHeight w:val="211"/>
          <w:jc w:val="right"/>
        </w:trPr>
        <w:tc>
          <w:tcPr>
            <w:tcW w:w="3557" w:type="dxa"/>
            <w:tcBorders>
              <w:bottom w:val="nil"/>
            </w:tcBorders>
            <w:vAlign w:val="center"/>
          </w:tcPr>
          <w:p w:rsidR="00F97D6F" w:rsidRPr="001B306F" w:rsidRDefault="00F97D6F" w:rsidP="00397BCC">
            <w:pPr>
              <w:spacing w:after="0" w:line="240" w:lineRule="auto"/>
              <w:ind w:left="142"/>
              <w:rPr>
                <w:rFonts w:ascii="Times New Roman" w:hAnsi="Times New Roman" w:cs="Times New Roman"/>
                <w:spacing w:val="-4"/>
                <w:w w:val="90"/>
                <w:sz w:val="24"/>
                <w:szCs w:val="24"/>
              </w:rPr>
            </w:pPr>
            <w:r w:rsidRPr="001B306F">
              <w:rPr>
                <w:rFonts w:ascii="Times New Roman" w:hAnsi="Times New Roman" w:cs="Times New Roman"/>
                <w:spacing w:val="-4"/>
                <w:w w:val="90"/>
                <w:sz w:val="24"/>
                <w:szCs w:val="24"/>
              </w:rPr>
              <w:t>Субвенции бюджетам субъектов РФ и муниципальных образований,</w:t>
            </w:r>
          </w:p>
        </w:tc>
        <w:tc>
          <w:tcPr>
            <w:tcW w:w="1116" w:type="dxa"/>
            <w:tcBorders>
              <w:bottom w:val="nil"/>
            </w:tcBorders>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4 563 597,1</w:t>
            </w:r>
          </w:p>
        </w:tc>
        <w:tc>
          <w:tcPr>
            <w:tcW w:w="1240" w:type="dxa"/>
            <w:tcBorders>
              <w:bottom w:val="nil"/>
            </w:tcBorders>
            <w:vAlign w:val="bottom"/>
          </w:tcPr>
          <w:p w:rsidR="00F97D6F" w:rsidRPr="001F7C56" w:rsidRDefault="00F97D6F" w:rsidP="00397BCC">
            <w:pPr>
              <w:keepNext/>
              <w:spacing w:after="0" w:line="240" w:lineRule="auto"/>
              <w:jc w:val="right"/>
              <w:rPr>
                <w:rFonts w:ascii="Times New Roman" w:hAnsi="Times New Roman" w:cs="Times New Roman"/>
                <w:w w:val="75"/>
                <w:sz w:val="24"/>
                <w:szCs w:val="24"/>
              </w:rPr>
            </w:pPr>
            <w:r w:rsidRPr="001F7C56">
              <w:rPr>
                <w:rFonts w:ascii="Times New Roman" w:hAnsi="Times New Roman" w:cs="Times New Roman"/>
                <w:w w:val="75"/>
                <w:sz w:val="24"/>
                <w:szCs w:val="24"/>
              </w:rPr>
              <w:t>6 429 730,1</w:t>
            </w:r>
          </w:p>
        </w:tc>
        <w:tc>
          <w:tcPr>
            <w:tcW w:w="1384" w:type="dxa"/>
            <w:tcBorders>
              <w:bottom w:val="nil"/>
            </w:tcBorders>
            <w:vAlign w:val="bottom"/>
          </w:tcPr>
          <w:p w:rsidR="00F97D6F" w:rsidRPr="0073600C" w:rsidRDefault="00F97D6F" w:rsidP="00397BCC">
            <w:pPr>
              <w:keepNext/>
              <w:spacing w:after="0" w:line="240" w:lineRule="auto"/>
              <w:jc w:val="right"/>
              <w:rPr>
                <w:rFonts w:ascii="Times New Roman" w:hAnsi="Times New Roman" w:cs="Times New Roman"/>
                <w:w w:val="75"/>
                <w:sz w:val="24"/>
                <w:szCs w:val="24"/>
              </w:rPr>
            </w:pPr>
            <w:r w:rsidRPr="0073600C">
              <w:rPr>
                <w:rFonts w:ascii="Times New Roman" w:hAnsi="Times New Roman" w:cs="Times New Roman"/>
                <w:w w:val="75"/>
                <w:sz w:val="24"/>
                <w:szCs w:val="24"/>
              </w:rPr>
              <w:t>6 448 293,2</w:t>
            </w:r>
          </w:p>
        </w:tc>
        <w:tc>
          <w:tcPr>
            <w:tcW w:w="1247" w:type="dxa"/>
            <w:tcBorders>
              <w:bottom w:val="nil"/>
            </w:tcBorders>
            <w:vAlign w:val="bottom"/>
          </w:tcPr>
          <w:p w:rsidR="00F97D6F" w:rsidRPr="0073600C" w:rsidRDefault="00F97D6F" w:rsidP="00397BCC">
            <w:pPr>
              <w:keepNext/>
              <w:spacing w:after="0" w:line="240" w:lineRule="auto"/>
              <w:jc w:val="right"/>
              <w:rPr>
                <w:rFonts w:ascii="Times New Roman" w:hAnsi="Times New Roman" w:cs="Times New Roman"/>
                <w:w w:val="75"/>
                <w:sz w:val="24"/>
                <w:szCs w:val="24"/>
              </w:rPr>
            </w:pPr>
            <w:r w:rsidRPr="0073600C">
              <w:rPr>
                <w:rFonts w:ascii="Times New Roman" w:hAnsi="Times New Roman" w:cs="Times New Roman"/>
                <w:w w:val="75"/>
                <w:sz w:val="24"/>
                <w:szCs w:val="24"/>
              </w:rPr>
              <w:t>18 563,1</w:t>
            </w:r>
          </w:p>
        </w:tc>
        <w:tc>
          <w:tcPr>
            <w:tcW w:w="800" w:type="dxa"/>
            <w:tcBorders>
              <w:bottom w:val="nil"/>
            </w:tcBorders>
            <w:vAlign w:val="bottom"/>
          </w:tcPr>
          <w:p w:rsidR="00F97D6F" w:rsidRPr="0073600C" w:rsidRDefault="00F97D6F" w:rsidP="00397BCC">
            <w:pPr>
              <w:keepNext/>
              <w:spacing w:after="0" w:line="240" w:lineRule="auto"/>
              <w:jc w:val="right"/>
              <w:rPr>
                <w:rFonts w:ascii="Times New Roman" w:hAnsi="Times New Roman" w:cs="Times New Roman"/>
                <w:w w:val="75"/>
                <w:sz w:val="24"/>
                <w:szCs w:val="24"/>
              </w:rPr>
            </w:pPr>
            <w:r w:rsidRPr="0073600C">
              <w:rPr>
                <w:rFonts w:ascii="Times New Roman" w:hAnsi="Times New Roman" w:cs="Times New Roman"/>
                <w:w w:val="75"/>
                <w:sz w:val="24"/>
                <w:szCs w:val="24"/>
              </w:rPr>
              <w:t>0,3</w:t>
            </w:r>
          </w:p>
        </w:tc>
      </w:tr>
      <w:tr w:rsidR="00F97D6F" w:rsidRPr="001519BA" w:rsidTr="00D62133">
        <w:trPr>
          <w:cantSplit/>
          <w:trHeight w:val="211"/>
          <w:jc w:val="right"/>
        </w:trPr>
        <w:tc>
          <w:tcPr>
            <w:tcW w:w="3557" w:type="dxa"/>
            <w:tcBorders>
              <w:top w:val="nil"/>
            </w:tcBorders>
            <w:vAlign w:val="center"/>
          </w:tcPr>
          <w:p w:rsidR="00F97D6F" w:rsidRPr="001B306F" w:rsidRDefault="00F97D6F" w:rsidP="00397BCC">
            <w:pPr>
              <w:spacing w:after="0" w:line="240" w:lineRule="auto"/>
              <w:ind w:left="142"/>
              <w:jc w:val="right"/>
              <w:rPr>
                <w:rFonts w:ascii="Times New Roman" w:hAnsi="Times New Roman" w:cs="Times New Roman"/>
                <w:i/>
                <w:spacing w:val="-4"/>
                <w:w w:val="90"/>
                <w:sz w:val="24"/>
                <w:szCs w:val="24"/>
              </w:rPr>
            </w:pPr>
            <w:r w:rsidRPr="001B306F">
              <w:rPr>
                <w:rFonts w:ascii="Times New Roman" w:hAnsi="Times New Roman" w:cs="Times New Roman"/>
                <w:i/>
                <w:spacing w:val="-4"/>
                <w:w w:val="90"/>
                <w:sz w:val="24"/>
                <w:szCs w:val="24"/>
              </w:rPr>
              <w:t>в том числе единая субвенция</w:t>
            </w:r>
          </w:p>
        </w:tc>
        <w:tc>
          <w:tcPr>
            <w:tcW w:w="1116" w:type="dxa"/>
            <w:tcBorders>
              <w:top w:val="nil"/>
            </w:tcBorders>
            <w:vAlign w:val="bottom"/>
          </w:tcPr>
          <w:p w:rsidR="00F97D6F" w:rsidRPr="00EC5289" w:rsidRDefault="00F97D6F" w:rsidP="00397BCC">
            <w:pPr>
              <w:spacing w:after="0" w:line="240" w:lineRule="auto"/>
              <w:ind w:left="-96" w:right="-74"/>
              <w:jc w:val="right"/>
              <w:rPr>
                <w:rFonts w:ascii="Times New Roman" w:hAnsi="Times New Roman" w:cs="Times New Roman"/>
                <w:i/>
                <w:w w:val="80"/>
                <w:sz w:val="24"/>
                <w:szCs w:val="24"/>
              </w:rPr>
            </w:pPr>
            <w:r w:rsidRPr="00EC5289">
              <w:rPr>
                <w:rFonts w:ascii="Times New Roman" w:hAnsi="Times New Roman" w:cs="Times New Roman"/>
                <w:i/>
                <w:w w:val="80"/>
                <w:sz w:val="24"/>
                <w:szCs w:val="24"/>
              </w:rPr>
              <w:t>100 974,3</w:t>
            </w:r>
          </w:p>
        </w:tc>
        <w:tc>
          <w:tcPr>
            <w:tcW w:w="1240" w:type="dxa"/>
            <w:tcBorders>
              <w:top w:val="nil"/>
            </w:tcBorders>
            <w:vAlign w:val="bottom"/>
          </w:tcPr>
          <w:p w:rsidR="00F97D6F" w:rsidRPr="001F7C56" w:rsidRDefault="00F97D6F" w:rsidP="00397BCC">
            <w:pPr>
              <w:keepNext/>
              <w:spacing w:after="0" w:line="240" w:lineRule="auto"/>
              <w:jc w:val="right"/>
              <w:rPr>
                <w:rFonts w:ascii="Times New Roman" w:hAnsi="Times New Roman" w:cs="Times New Roman"/>
                <w:i/>
                <w:w w:val="75"/>
                <w:sz w:val="24"/>
                <w:szCs w:val="24"/>
              </w:rPr>
            </w:pPr>
            <w:r w:rsidRPr="001F7C56">
              <w:rPr>
                <w:rFonts w:ascii="Times New Roman" w:hAnsi="Times New Roman" w:cs="Times New Roman"/>
                <w:i/>
                <w:w w:val="75"/>
                <w:sz w:val="24"/>
                <w:szCs w:val="24"/>
              </w:rPr>
              <w:t>95 835,7</w:t>
            </w:r>
          </w:p>
        </w:tc>
        <w:tc>
          <w:tcPr>
            <w:tcW w:w="1384" w:type="dxa"/>
            <w:tcBorders>
              <w:top w:val="nil"/>
            </w:tcBorders>
            <w:vAlign w:val="bottom"/>
          </w:tcPr>
          <w:p w:rsidR="00F97D6F" w:rsidRPr="001B306F" w:rsidRDefault="00F97D6F" w:rsidP="00397BCC">
            <w:pPr>
              <w:keepNext/>
              <w:spacing w:after="0" w:line="240" w:lineRule="auto"/>
              <w:jc w:val="right"/>
              <w:rPr>
                <w:rFonts w:ascii="Times New Roman" w:hAnsi="Times New Roman" w:cs="Times New Roman"/>
                <w:i/>
                <w:w w:val="75"/>
                <w:sz w:val="24"/>
                <w:szCs w:val="24"/>
              </w:rPr>
            </w:pPr>
            <w:r w:rsidRPr="001F7C56">
              <w:rPr>
                <w:rFonts w:ascii="Times New Roman" w:hAnsi="Times New Roman" w:cs="Times New Roman"/>
                <w:i/>
                <w:w w:val="75"/>
                <w:sz w:val="24"/>
                <w:szCs w:val="24"/>
              </w:rPr>
              <w:t>95 835,7</w:t>
            </w:r>
          </w:p>
        </w:tc>
        <w:tc>
          <w:tcPr>
            <w:tcW w:w="1247" w:type="dxa"/>
            <w:tcBorders>
              <w:top w:val="nil"/>
            </w:tcBorders>
            <w:vAlign w:val="bottom"/>
          </w:tcPr>
          <w:p w:rsidR="00F97D6F" w:rsidRPr="001B306F" w:rsidRDefault="00F97D6F" w:rsidP="00397BCC">
            <w:pPr>
              <w:keepNext/>
              <w:spacing w:after="0" w:line="240" w:lineRule="auto"/>
              <w:ind w:left="-57"/>
              <w:jc w:val="right"/>
              <w:rPr>
                <w:rFonts w:ascii="Times New Roman" w:hAnsi="Times New Roman" w:cs="Times New Roman"/>
                <w:bCs/>
                <w:i/>
                <w:spacing w:val="-2"/>
                <w:w w:val="80"/>
                <w:sz w:val="24"/>
                <w:szCs w:val="24"/>
              </w:rPr>
            </w:pPr>
            <w:r w:rsidRPr="001B306F">
              <w:rPr>
                <w:rFonts w:ascii="Times New Roman" w:hAnsi="Times New Roman" w:cs="Times New Roman"/>
                <w:bCs/>
                <w:i/>
                <w:spacing w:val="-2"/>
                <w:w w:val="80"/>
                <w:sz w:val="24"/>
                <w:szCs w:val="24"/>
              </w:rPr>
              <w:t>0,0</w:t>
            </w:r>
          </w:p>
        </w:tc>
        <w:tc>
          <w:tcPr>
            <w:tcW w:w="800" w:type="dxa"/>
            <w:tcBorders>
              <w:top w:val="nil"/>
            </w:tcBorders>
            <w:vAlign w:val="bottom"/>
          </w:tcPr>
          <w:p w:rsidR="00F97D6F" w:rsidRPr="001B306F" w:rsidRDefault="00F97D6F" w:rsidP="00397BCC">
            <w:pPr>
              <w:keepNext/>
              <w:spacing w:after="0" w:line="240" w:lineRule="auto"/>
              <w:ind w:left="-57"/>
              <w:jc w:val="right"/>
              <w:rPr>
                <w:rFonts w:ascii="Times New Roman" w:hAnsi="Times New Roman" w:cs="Times New Roman"/>
                <w:bCs/>
                <w:i/>
                <w:spacing w:val="-2"/>
                <w:w w:val="80"/>
                <w:sz w:val="24"/>
                <w:szCs w:val="24"/>
              </w:rPr>
            </w:pPr>
            <w:r w:rsidRPr="001B306F">
              <w:rPr>
                <w:rFonts w:ascii="Times New Roman" w:hAnsi="Times New Roman" w:cs="Times New Roman"/>
                <w:bCs/>
                <w:i/>
                <w:spacing w:val="-2"/>
                <w:w w:val="80"/>
                <w:sz w:val="24"/>
                <w:szCs w:val="24"/>
              </w:rPr>
              <w:t>х</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left="142"/>
              <w:rPr>
                <w:rFonts w:ascii="Times New Roman" w:hAnsi="Times New Roman" w:cs="Times New Roman"/>
                <w:spacing w:val="-4"/>
                <w:w w:val="90"/>
                <w:sz w:val="24"/>
                <w:szCs w:val="24"/>
              </w:rPr>
            </w:pPr>
            <w:r w:rsidRPr="001B306F">
              <w:rPr>
                <w:rFonts w:ascii="Times New Roman" w:hAnsi="Times New Roman" w:cs="Times New Roman"/>
                <w:spacing w:val="-4"/>
                <w:w w:val="90"/>
                <w:sz w:val="24"/>
                <w:szCs w:val="24"/>
              </w:rPr>
              <w:t>Иные межбюджетные трансферты</w:t>
            </w:r>
          </w:p>
        </w:tc>
        <w:tc>
          <w:tcPr>
            <w:tcW w:w="1116"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1 229 733,9</w:t>
            </w:r>
          </w:p>
        </w:tc>
        <w:tc>
          <w:tcPr>
            <w:tcW w:w="1240" w:type="dxa"/>
            <w:vAlign w:val="bottom"/>
          </w:tcPr>
          <w:p w:rsidR="00F97D6F" w:rsidRPr="001F7C56" w:rsidRDefault="00F97D6F" w:rsidP="00397BCC">
            <w:pPr>
              <w:spacing w:after="0" w:line="240" w:lineRule="auto"/>
              <w:jc w:val="right"/>
              <w:rPr>
                <w:rFonts w:ascii="Times New Roman" w:hAnsi="Times New Roman" w:cs="Times New Roman"/>
                <w:w w:val="75"/>
                <w:sz w:val="24"/>
                <w:szCs w:val="24"/>
              </w:rPr>
            </w:pPr>
            <w:r w:rsidRPr="001F7C56">
              <w:rPr>
                <w:rFonts w:ascii="Times New Roman" w:hAnsi="Times New Roman" w:cs="Times New Roman"/>
                <w:w w:val="75"/>
                <w:sz w:val="24"/>
                <w:szCs w:val="24"/>
              </w:rPr>
              <w:t>1 613 342,4</w:t>
            </w:r>
          </w:p>
        </w:tc>
        <w:tc>
          <w:tcPr>
            <w:tcW w:w="1384" w:type="dxa"/>
            <w:vAlign w:val="bottom"/>
          </w:tcPr>
          <w:p w:rsidR="00F97D6F" w:rsidRPr="0073600C" w:rsidRDefault="00F97D6F" w:rsidP="00397BCC">
            <w:pPr>
              <w:spacing w:after="0" w:line="240" w:lineRule="auto"/>
              <w:jc w:val="right"/>
              <w:rPr>
                <w:rFonts w:ascii="Times New Roman" w:hAnsi="Times New Roman" w:cs="Times New Roman"/>
                <w:w w:val="75"/>
                <w:sz w:val="24"/>
                <w:szCs w:val="24"/>
              </w:rPr>
            </w:pPr>
            <w:r w:rsidRPr="0073600C">
              <w:rPr>
                <w:rFonts w:ascii="Times New Roman" w:hAnsi="Times New Roman" w:cs="Times New Roman"/>
                <w:w w:val="75"/>
                <w:sz w:val="24"/>
                <w:szCs w:val="24"/>
              </w:rPr>
              <w:t>1</w:t>
            </w:r>
            <w:r>
              <w:rPr>
                <w:rFonts w:ascii="Times New Roman" w:hAnsi="Times New Roman" w:cs="Times New Roman"/>
                <w:w w:val="75"/>
                <w:sz w:val="24"/>
                <w:szCs w:val="24"/>
              </w:rPr>
              <w:t> 742 032,7</w:t>
            </w:r>
          </w:p>
        </w:tc>
        <w:tc>
          <w:tcPr>
            <w:tcW w:w="1247" w:type="dxa"/>
            <w:vAlign w:val="bottom"/>
          </w:tcPr>
          <w:p w:rsidR="00F97D6F" w:rsidRPr="0073600C" w:rsidRDefault="00F97D6F" w:rsidP="00397BCC">
            <w:pPr>
              <w:spacing w:after="0" w:line="240" w:lineRule="auto"/>
              <w:jc w:val="right"/>
              <w:rPr>
                <w:rFonts w:ascii="Times New Roman" w:hAnsi="Times New Roman" w:cs="Times New Roman"/>
                <w:w w:val="75"/>
                <w:sz w:val="24"/>
                <w:szCs w:val="24"/>
              </w:rPr>
            </w:pPr>
            <w:r>
              <w:rPr>
                <w:rFonts w:ascii="Times New Roman" w:hAnsi="Times New Roman" w:cs="Times New Roman"/>
                <w:w w:val="75"/>
                <w:sz w:val="24"/>
                <w:szCs w:val="24"/>
              </w:rPr>
              <w:t>128 690,3</w:t>
            </w:r>
          </w:p>
        </w:tc>
        <w:tc>
          <w:tcPr>
            <w:tcW w:w="800" w:type="dxa"/>
            <w:vAlign w:val="bottom"/>
          </w:tcPr>
          <w:p w:rsidR="00F97D6F" w:rsidRPr="0073600C" w:rsidRDefault="00F97D6F" w:rsidP="00397BCC">
            <w:pPr>
              <w:spacing w:after="0" w:line="240" w:lineRule="auto"/>
              <w:jc w:val="right"/>
              <w:rPr>
                <w:rFonts w:ascii="Times New Roman" w:hAnsi="Times New Roman" w:cs="Times New Roman"/>
                <w:w w:val="75"/>
                <w:sz w:val="24"/>
                <w:szCs w:val="24"/>
              </w:rPr>
            </w:pPr>
            <w:r>
              <w:rPr>
                <w:rFonts w:ascii="Times New Roman" w:hAnsi="Times New Roman" w:cs="Times New Roman"/>
                <w:w w:val="75"/>
                <w:sz w:val="24"/>
                <w:szCs w:val="24"/>
              </w:rPr>
              <w:t>8,0</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rPr>
                <w:rFonts w:ascii="Times New Roman" w:hAnsi="Times New Roman" w:cs="Times New Roman"/>
                <w:i/>
                <w:spacing w:val="-4"/>
                <w:w w:val="90"/>
                <w:sz w:val="24"/>
                <w:szCs w:val="24"/>
              </w:rPr>
            </w:pPr>
            <w:r w:rsidRPr="001B306F">
              <w:rPr>
                <w:rFonts w:ascii="Times New Roman" w:hAnsi="Times New Roman" w:cs="Times New Roman"/>
                <w:i/>
                <w:spacing w:val="-4"/>
                <w:w w:val="90"/>
                <w:sz w:val="24"/>
                <w:szCs w:val="24"/>
              </w:rPr>
              <w:t xml:space="preserve">из бюджета ТФОМС </w:t>
            </w:r>
            <w:r w:rsidR="002C292B">
              <w:rPr>
                <w:rFonts w:ascii="Times New Roman" w:hAnsi="Times New Roman" w:cs="Times New Roman"/>
                <w:i/>
                <w:spacing w:val="-4"/>
                <w:w w:val="90"/>
                <w:sz w:val="24"/>
                <w:szCs w:val="24"/>
              </w:rPr>
              <w:t>ТО</w:t>
            </w:r>
          </w:p>
          <w:p w:rsidR="00F97D6F" w:rsidRPr="001B306F" w:rsidRDefault="00F97D6F" w:rsidP="00397BCC">
            <w:pPr>
              <w:spacing w:after="0" w:line="240" w:lineRule="auto"/>
              <w:ind w:right="-113"/>
              <w:rPr>
                <w:rFonts w:ascii="Times New Roman" w:hAnsi="Times New Roman" w:cs="Times New Roman"/>
                <w:i/>
                <w:spacing w:val="-4"/>
                <w:w w:val="90"/>
                <w:sz w:val="24"/>
                <w:szCs w:val="24"/>
              </w:rPr>
            </w:pPr>
            <w:r w:rsidRPr="001B306F">
              <w:rPr>
                <w:rFonts w:ascii="Times New Roman" w:hAnsi="Times New Roman" w:cs="Times New Roman"/>
                <w:i/>
                <w:spacing w:val="-4"/>
                <w:w w:val="90"/>
                <w:sz w:val="24"/>
                <w:szCs w:val="24"/>
              </w:rPr>
              <w:t>(иные межбюджетные трансферты)</w:t>
            </w:r>
          </w:p>
        </w:tc>
        <w:tc>
          <w:tcPr>
            <w:tcW w:w="1116" w:type="dxa"/>
            <w:vAlign w:val="bottom"/>
          </w:tcPr>
          <w:p w:rsidR="00F97D6F" w:rsidRPr="00EC5289" w:rsidRDefault="00F97D6F" w:rsidP="00397BCC">
            <w:pPr>
              <w:spacing w:after="0" w:line="240" w:lineRule="auto"/>
              <w:jc w:val="right"/>
              <w:rPr>
                <w:rFonts w:ascii="Times New Roman" w:eastAsia="Calibri" w:hAnsi="Times New Roman" w:cs="Times New Roman"/>
                <w:i/>
                <w:w w:val="85"/>
                <w:sz w:val="24"/>
                <w:szCs w:val="24"/>
              </w:rPr>
            </w:pPr>
          </w:p>
        </w:tc>
        <w:tc>
          <w:tcPr>
            <w:tcW w:w="1240" w:type="dxa"/>
            <w:vAlign w:val="bottom"/>
          </w:tcPr>
          <w:p w:rsidR="00F97D6F" w:rsidRPr="001F7C56" w:rsidRDefault="00F97D6F" w:rsidP="00397BCC">
            <w:pPr>
              <w:spacing w:after="0" w:line="240" w:lineRule="auto"/>
              <w:jc w:val="right"/>
              <w:rPr>
                <w:rFonts w:ascii="Times New Roman" w:hAnsi="Times New Roman" w:cs="Times New Roman"/>
                <w:i/>
                <w:w w:val="75"/>
                <w:sz w:val="24"/>
                <w:szCs w:val="24"/>
              </w:rPr>
            </w:pPr>
            <w:r w:rsidRPr="001F7C56">
              <w:rPr>
                <w:rFonts w:ascii="Times New Roman" w:hAnsi="Times New Roman" w:cs="Times New Roman"/>
                <w:i/>
                <w:w w:val="75"/>
                <w:sz w:val="24"/>
                <w:szCs w:val="24"/>
              </w:rPr>
              <w:t>20 000,0</w:t>
            </w:r>
          </w:p>
        </w:tc>
        <w:tc>
          <w:tcPr>
            <w:tcW w:w="1384" w:type="dxa"/>
            <w:vAlign w:val="bottom"/>
          </w:tcPr>
          <w:p w:rsidR="00F97D6F" w:rsidRPr="0073600C" w:rsidRDefault="00F97D6F" w:rsidP="00397BCC">
            <w:pPr>
              <w:spacing w:after="0" w:line="240" w:lineRule="auto"/>
              <w:jc w:val="right"/>
              <w:rPr>
                <w:rFonts w:ascii="Times New Roman" w:hAnsi="Times New Roman" w:cs="Times New Roman"/>
                <w:i/>
                <w:w w:val="75"/>
                <w:sz w:val="24"/>
                <w:szCs w:val="24"/>
              </w:rPr>
            </w:pPr>
            <w:r w:rsidRPr="0073600C">
              <w:rPr>
                <w:rFonts w:ascii="Times New Roman" w:hAnsi="Times New Roman" w:cs="Times New Roman"/>
                <w:i/>
                <w:w w:val="75"/>
                <w:sz w:val="24"/>
                <w:szCs w:val="24"/>
              </w:rPr>
              <w:t>20 000,0</w:t>
            </w:r>
          </w:p>
        </w:tc>
        <w:tc>
          <w:tcPr>
            <w:tcW w:w="1247" w:type="dxa"/>
            <w:vAlign w:val="bottom"/>
          </w:tcPr>
          <w:p w:rsidR="00F97D6F" w:rsidRPr="0073600C" w:rsidRDefault="00F97D6F" w:rsidP="00397BCC">
            <w:pPr>
              <w:keepNext/>
              <w:spacing w:after="0" w:line="240" w:lineRule="auto"/>
              <w:ind w:left="-57"/>
              <w:jc w:val="right"/>
              <w:rPr>
                <w:rFonts w:ascii="Times New Roman" w:hAnsi="Times New Roman" w:cs="Times New Roman"/>
                <w:bCs/>
                <w:i/>
                <w:spacing w:val="-2"/>
                <w:w w:val="80"/>
                <w:sz w:val="24"/>
                <w:szCs w:val="24"/>
              </w:rPr>
            </w:pPr>
            <w:r w:rsidRPr="0073600C">
              <w:rPr>
                <w:rFonts w:ascii="Times New Roman" w:hAnsi="Times New Roman" w:cs="Times New Roman"/>
                <w:bCs/>
                <w:i/>
                <w:spacing w:val="-2"/>
                <w:w w:val="80"/>
                <w:sz w:val="24"/>
                <w:szCs w:val="24"/>
              </w:rPr>
              <w:t>0,0</w:t>
            </w:r>
          </w:p>
        </w:tc>
        <w:tc>
          <w:tcPr>
            <w:tcW w:w="800" w:type="dxa"/>
            <w:vAlign w:val="bottom"/>
          </w:tcPr>
          <w:p w:rsidR="00F97D6F" w:rsidRPr="0073600C" w:rsidRDefault="00F97D6F" w:rsidP="00397BCC">
            <w:pPr>
              <w:keepNext/>
              <w:spacing w:after="0" w:line="240" w:lineRule="auto"/>
              <w:ind w:left="-57"/>
              <w:jc w:val="right"/>
              <w:rPr>
                <w:rFonts w:ascii="Times New Roman" w:hAnsi="Times New Roman" w:cs="Times New Roman"/>
                <w:bCs/>
                <w:i/>
                <w:spacing w:val="-2"/>
                <w:w w:val="80"/>
                <w:sz w:val="24"/>
                <w:szCs w:val="24"/>
              </w:rPr>
            </w:pPr>
            <w:r w:rsidRPr="0073600C">
              <w:rPr>
                <w:rFonts w:ascii="Times New Roman" w:hAnsi="Times New Roman" w:cs="Times New Roman"/>
                <w:bCs/>
                <w:i/>
                <w:spacing w:val="-2"/>
                <w:w w:val="80"/>
                <w:sz w:val="24"/>
                <w:szCs w:val="24"/>
              </w:rPr>
              <w:t>х</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rPr>
                <w:rFonts w:ascii="Times New Roman" w:hAnsi="Times New Roman" w:cs="Times New Roman"/>
                <w:i/>
                <w:spacing w:val="-4"/>
                <w:w w:val="90"/>
                <w:sz w:val="24"/>
                <w:szCs w:val="24"/>
              </w:rPr>
            </w:pPr>
            <w:r w:rsidRPr="001B306F">
              <w:rPr>
                <w:rFonts w:ascii="Times New Roman" w:hAnsi="Times New Roman" w:cs="Times New Roman"/>
                <w:i/>
                <w:spacing w:val="-4"/>
                <w:w w:val="90"/>
                <w:sz w:val="24"/>
                <w:szCs w:val="24"/>
              </w:rPr>
              <w:t>из бюджета МО г.</w:t>
            </w:r>
            <w:r w:rsidR="00FC0129">
              <w:rPr>
                <w:rFonts w:ascii="Times New Roman" w:hAnsi="Times New Roman" w:cs="Times New Roman"/>
                <w:i/>
                <w:spacing w:val="-4"/>
                <w:w w:val="90"/>
                <w:sz w:val="24"/>
                <w:szCs w:val="24"/>
              </w:rPr>
              <w:t xml:space="preserve"> </w:t>
            </w:r>
            <w:r w:rsidRPr="001B306F">
              <w:rPr>
                <w:rFonts w:ascii="Times New Roman" w:hAnsi="Times New Roman" w:cs="Times New Roman"/>
                <w:i/>
                <w:spacing w:val="-4"/>
                <w:w w:val="90"/>
                <w:sz w:val="24"/>
                <w:szCs w:val="24"/>
              </w:rPr>
              <w:t>Тула (субсидии)</w:t>
            </w:r>
          </w:p>
        </w:tc>
        <w:tc>
          <w:tcPr>
            <w:tcW w:w="1116" w:type="dxa"/>
            <w:vAlign w:val="center"/>
          </w:tcPr>
          <w:p w:rsidR="00F97D6F" w:rsidRPr="00EC5289" w:rsidRDefault="00F97D6F" w:rsidP="00EC0302">
            <w:pPr>
              <w:spacing w:beforeLines="20" w:before="48" w:after="0" w:line="240" w:lineRule="auto"/>
              <w:ind w:left="-96" w:right="-74"/>
              <w:jc w:val="right"/>
              <w:rPr>
                <w:rFonts w:ascii="Times New Roman" w:hAnsi="Times New Roman" w:cs="Times New Roman"/>
                <w:i/>
                <w:w w:val="75"/>
                <w:sz w:val="24"/>
                <w:szCs w:val="24"/>
              </w:rPr>
            </w:pPr>
            <w:r w:rsidRPr="00EC5289">
              <w:rPr>
                <w:rFonts w:ascii="Times New Roman" w:hAnsi="Times New Roman" w:cs="Times New Roman"/>
                <w:i/>
                <w:w w:val="75"/>
                <w:sz w:val="24"/>
                <w:szCs w:val="24"/>
              </w:rPr>
              <w:t>168 808,4</w:t>
            </w:r>
          </w:p>
        </w:tc>
        <w:tc>
          <w:tcPr>
            <w:tcW w:w="1240" w:type="dxa"/>
            <w:vAlign w:val="bottom"/>
          </w:tcPr>
          <w:p w:rsidR="00F97D6F" w:rsidRPr="001F7C56" w:rsidRDefault="00F97D6F" w:rsidP="00397BCC">
            <w:pPr>
              <w:spacing w:after="0" w:line="240" w:lineRule="auto"/>
              <w:jc w:val="right"/>
              <w:rPr>
                <w:rFonts w:ascii="Times New Roman" w:eastAsia="Calibri" w:hAnsi="Times New Roman" w:cs="Times New Roman"/>
                <w:i/>
                <w:w w:val="85"/>
                <w:sz w:val="24"/>
                <w:szCs w:val="24"/>
              </w:rPr>
            </w:pPr>
            <w:r w:rsidRPr="001F7C56">
              <w:rPr>
                <w:rFonts w:ascii="Times New Roman" w:hAnsi="Times New Roman" w:cs="Times New Roman"/>
                <w:i/>
                <w:w w:val="75"/>
                <w:sz w:val="24"/>
                <w:szCs w:val="24"/>
              </w:rPr>
              <w:t>168 808,4</w:t>
            </w:r>
          </w:p>
        </w:tc>
        <w:tc>
          <w:tcPr>
            <w:tcW w:w="1384" w:type="dxa"/>
            <w:vAlign w:val="bottom"/>
          </w:tcPr>
          <w:p w:rsidR="00F97D6F" w:rsidRPr="0073600C" w:rsidRDefault="00F97D6F" w:rsidP="00397BCC">
            <w:pPr>
              <w:spacing w:after="0" w:line="240" w:lineRule="auto"/>
              <w:jc w:val="right"/>
              <w:rPr>
                <w:rFonts w:ascii="Times New Roman" w:eastAsia="Calibri" w:hAnsi="Times New Roman" w:cs="Times New Roman"/>
                <w:i/>
                <w:w w:val="85"/>
                <w:sz w:val="24"/>
                <w:szCs w:val="24"/>
              </w:rPr>
            </w:pPr>
            <w:r w:rsidRPr="0073600C">
              <w:rPr>
                <w:rFonts w:ascii="Times New Roman" w:hAnsi="Times New Roman" w:cs="Times New Roman"/>
                <w:i/>
                <w:w w:val="75"/>
                <w:sz w:val="24"/>
                <w:szCs w:val="24"/>
              </w:rPr>
              <w:t>168 808,4</w:t>
            </w:r>
          </w:p>
        </w:tc>
        <w:tc>
          <w:tcPr>
            <w:tcW w:w="1247" w:type="dxa"/>
            <w:vAlign w:val="bottom"/>
          </w:tcPr>
          <w:p w:rsidR="00F97D6F" w:rsidRPr="0073600C" w:rsidRDefault="00F97D6F" w:rsidP="00397BCC">
            <w:pPr>
              <w:keepNext/>
              <w:spacing w:after="0" w:line="240" w:lineRule="auto"/>
              <w:ind w:left="-57"/>
              <w:jc w:val="right"/>
              <w:rPr>
                <w:rFonts w:ascii="Times New Roman" w:hAnsi="Times New Roman" w:cs="Times New Roman"/>
                <w:bCs/>
                <w:i/>
                <w:spacing w:val="-2"/>
                <w:w w:val="80"/>
                <w:sz w:val="24"/>
                <w:szCs w:val="24"/>
              </w:rPr>
            </w:pPr>
            <w:r w:rsidRPr="0073600C">
              <w:rPr>
                <w:rFonts w:ascii="Times New Roman" w:hAnsi="Times New Roman" w:cs="Times New Roman"/>
                <w:bCs/>
                <w:i/>
                <w:spacing w:val="-2"/>
                <w:w w:val="80"/>
                <w:sz w:val="24"/>
                <w:szCs w:val="24"/>
              </w:rPr>
              <w:t>0,0</w:t>
            </w:r>
          </w:p>
        </w:tc>
        <w:tc>
          <w:tcPr>
            <w:tcW w:w="800" w:type="dxa"/>
            <w:vAlign w:val="bottom"/>
          </w:tcPr>
          <w:p w:rsidR="00F97D6F" w:rsidRPr="0073600C" w:rsidRDefault="00F97D6F" w:rsidP="00397BCC">
            <w:pPr>
              <w:keepNext/>
              <w:spacing w:after="0" w:line="240" w:lineRule="auto"/>
              <w:ind w:left="-57"/>
              <w:jc w:val="right"/>
              <w:rPr>
                <w:rFonts w:ascii="Times New Roman" w:hAnsi="Times New Roman" w:cs="Times New Roman"/>
                <w:bCs/>
                <w:i/>
                <w:spacing w:val="-2"/>
                <w:w w:val="80"/>
                <w:sz w:val="24"/>
                <w:szCs w:val="24"/>
              </w:rPr>
            </w:pPr>
            <w:r w:rsidRPr="0073600C">
              <w:rPr>
                <w:rFonts w:ascii="Times New Roman" w:hAnsi="Times New Roman" w:cs="Times New Roman"/>
                <w:bCs/>
                <w:i/>
                <w:spacing w:val="-2"/>
                <w:w w:val="80"/>
                <w:sz w:val="24"/>
                <w:szCs w:val="24"/>
              </w:rPr>
              <w:t>х</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rPr>
                <w:rFonts w:ascii="Times New Roman" w:hAnsi="Times New Roman" w:cs="Times New Roman"/>
                <w:i/>
                <w:spacing w:val="-4"/>
                <w:w w:val="90"/>
                <w:sz w:val="24"/>
                <w:szCs w:val="24"/>
              </w:rPr>
            </w:pPr>
            <w:r w:rsidRPr="001B306F">
              <w:rPr>
                <w:rFonts w:ascii="Times New Roman" w:hAnsi="Times New Roman" w:cs="Times New Roman"/>
                <w:i/>
                <w:spacing w:val="-4"/>
                <w:w w:val="90"/>
                <w:sz w:val="24"/>
                <w:szCs w:val="24"/>
              </w:rPr>
              <w:t>из Пенсионного фонда Российской Федерации, Всего:</w:t>
            </w:r>
          </w:p>
        </w:tc>
        <w:tc>
          <w:tcPr>
            <w:tcW w:w="1116" w:type="dxa"/>
            <w:vAlign w:val="center"/>
          </w:tcPr>
          <w:p w:rsidR="00F97D6F" w:rsidRPr="00EC5289" w:rsidRDefault="00F97D6F" w:rsidP="00397BCC">
            <w:pPr>
              <w:spacing w:after="0" w:line="240" w:lineRule="auto"/>
              <w:jc w:val="right"/>
              <w:rPr>
                <w:rFonts w:ascii="Times New Roman" w:hAnsi="Times New Roman" w:cs="Times New Roman"/>
                <w:i/>
                <w:w w:val="75"/>
                <w:sz w:val="24"/>
                <w:szCs w:val="24"/>
              </w:rPr>
            </w:pPr>
            <w:r>
              <w:rPr>
                <w:rFonts w:ascii="Times New Roman" w:hAnsi="Times New Roman" w:cs="Times New Roman"/>
                <w:i/>
                <w:w w:val="75"/>
                <w:sz w:val="24"/>
                <w:szCs w:val="24"/>
              </w:rPr>
              <w:t>0,0</w:t>
            </w:r>
          </w:p>
        </w:tc>
        <w:tc>
          <w:tcPr>
            <w:tcW w:w="1240" w:type="dxa"/>
            <w:vAlign w:val="center"/>
          </w:tcPr>
          <w:p w:rsidR="00F97D6F" w:rsidRPr="001F7C56" w:rsidRDefault="00F97D6F" w:rsidP="00397BCC">
            <w:pPr>
              <w:keepNext/>
              <w:spacing w:after="0" w:line="240" w:lineRule="auto"/>
              <w:ind w:left="-57" w:right="-57"/>
              <w:jc w:val="right"/>
              <w:rPr>
                <w:rFonts w:ascii="Times New Roman" w:hAnsi="Times New Roman" w:cs="Times New Roman"/>
                <w:i/>
                <w:w w:val="75"/>
                <w:sz w:val="24"/>
                <w:szCs w:val="24"/>
              </w:rPr>
            </w:pPr>
            <w:r w:rsidRPr="001F7C56">
              <w:rPr>
                <w:rFonts w:ascii="Times New Roman" w:hAnsi="Times New Roman" w:cs="Times New Roman"/>
                <w:i/>
                <w:w w:val="75"/>
                <w:sz w:val="24"/>
                <w:szCs w:val="24"/>
              </w:rPr>
              <w:t>6 900,5</w:t>
            </w:r>
          </w:p>
        </w:tc>
        <w:tc>
          <w:tcPr>
            <w:tcW w:w="1384" w:type="dxa"/>
            <w:vAlign w:val="center"/>
          </w:tcPr>
          <w:p w:rsidR="00F97D6F" w:rsidRPr="0073600C" w:rsidRDefault="00F97D6F" w:rsidP="00397BCC">
            <w:pPr>
              <w:keepNext/>
              <w:spacing w:after="0" w:line="240" w:lineRule="auto"/>
              <w:ind w:left="-57" w:right="-57"/>
              <w:jc w:val="right"/>
              <w:rPr>
                <w:rFonts w:ascii="Times New Roman" w:hAnsi="Times New Roman" w:cs="Times New Roman"/>
                <w:i/>
                <w:w w:val="75"/>
                <w:sz w:val="24"/>
                <w:szCs w:val="24"/>
              </w:rPr>
            </w:pPr>
            <w:r w:rsidRPr="0073600C">
              <w:rPr>
                <w:rFonts w:ascii="Times New Roman" w:hAnsi="Times New Roman" w:cs="Times New Roman"/>
                <w:i/>
                <w:w w:val="75"/>
                <w:sz w:val="24"/>
                <w:szCs w:val="24"/>
              </w:rPr>
              <w:t>6 923,0</w:t>
            </w:r>
          </w:p>
        </w:tc>
        <w:tc>
          <w:tcPr>
            <w:tcW w:w="1247" w:type="dxa"/>
            <w:vAlign w:val="center"/>
          </w:tcPr>
          <w:p w:rsidR="00F97D6F" w:rsidRPr="0073600C" w:rsidRDefault="00F97D6F" w:rsidP="00397BCC">
            <w:pPr>
              <w:keepNext/>
              <w:spacing w:after="0" w:line="240" w:lineRule="auto"/>
              <w:ind w:left="-57"/>
              <w:jc w:val="right"/>
              <w:rPr>
                <w:rFonts w:ascii="Times New Roman" w:hAnsi="Times New Roman" w:cs="Times New Roman"/>
                <w:i/>
                <w:w w:val="75"/>
                <w:sz w:val="24"/>
                <w:szCs w:val="24"/>
              </w:rPr>
            </w:pPr>
            <w:r>
              <w:rPr>
                <w:rFonts w:ascii="Times New Roman" w:hAnsi="Times New Roman" w:cs="Times New Roman"/>
                <w:i/>
                <w:w w:val="75"/>
                <w:sz w:val="24"/>
                <w:szCs w:val="24"/>
              </w:rPr>
              <w:t>22,5</w:t>
            </w:r>
          </w:p>
        </w:tc>
        <w:tc>
          <w:tcPr>
            <w:tcW w:w="800" w:type="dxa"/>
            <w:vAlign w:val="center"/>
          </w:tcPr>
          <w:p w:rsidR="00F97D6F" w:rsidRPr="0073600C" w:rsidRDefault="00F97D6F" w:rsidP="00397BCC">
            <w:pPr>
              <w:keepNext/>
              <w:spacing w:after="0" w:line="240" w:lineRule="auto"/>
              <w:ind w:left="-57"/>
              <w:jc w:val="right"/>
              <w:rPr>
                <w:rFonts w:ascii="Times New Roman" w:hAnsi="Times New Roman" w:cs="Times New Roman"/>
                <w:bCs/>
                <w:i/>
                <w:spacing w:val="-2"/>
                <w:w w:val="80"/>
                <w:sz w:val="24"/>
                <w:szCs w:val="24"/>
              </w:rPr>
            </w:pPr>
            <w:r w:rsidRPr="0073600C">
              <w:rPr>
                <w:rFonts w:ascii="Times New Roman" w:hAnsi="Times New Roman" w:cs="Times New Roman"/>
                <w:bCs/>
                <w:i/>
                <w:spacing w:val="-2"/>
                <w:w w:val="80"/>
                <w:sz w:val="24"/>
                <w:szCs w:val="24"/>
              </w:rPr>
              <w:t>0,3</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rPr>
                <w:rFonts w:ascii="Times New Roman" w:hAnsi="Times New Roman" w:cs="Times New Roman"/>
                <w:i/>
                <w:spacing w:val="-4"/>
                <w:w w:val="90"/>
                <w:sz w:val="24"/>
                <w:szCs w:val="24"/>
              </w:rPr>
            </w:pPr>
            <w:r w:rsidRPr="001B306F">
              <w:rPr>
                <w:rFonts w:ascii="Times New Roman" w:hAnsi="Times New Roman" w:cs="Times New Roman"/>
                <w:i/>
                <w:spacing w:val="-4"/>
                <w:w w:val="90"/>
                <w:sz w:val="24"/>
                <w:szCs w:val="24"/>
              </w:rPr>
              <w:t>в том числе</w:t>
            </w:r>
          </w:p>
        </w:tc>
        <w:tc>
          <w:tcPr>
            <w:tcW w:w="1116" w:type="dxa"/>
            <w:vAlign w:val="center"/>
          </w:tcPr>
          <w:p w:rsidR="00F97D6F" w:rsidRPr="00EC5289" w:rsidRDefault="00F97D6F" w:rsidP="00397BCC">
            <w:pPr>
              <w:spacing w:after="0" w:line="240" w:lineRule="auto"/>
              <w:jc w:val="right"/>
              <w:rPr>
                <w:rFonts w:ascii="Times New Roman" w:hAnsi="Times New Roman" w:cs="Times New Roman"/>
                <w:i/>
                <w:w w:val="75"/>
                <w:sz w:val="24"/>
                <w:szCs w:val="24"/>
              </w:rPr>
            </w:pPr>
          </w:p>
        </w:tc>
        <w:tc>
          <w:tcPr>
            <w:tcW w:w="1240" w:type="dxa"/>
            <w:vAlign w:val="bottom"/>
          </w:tcPr>
          <w:p w:rsidR="00F97D6F" w:rsidRPr="001F7C56" w:rsidRDefault="00F97D6F" w:rsidP="00397BCC">
            <w:pPr>
              <w:keepNext/>
              <w:spacing w:after="0" w:line="240" w:lineRule="auto"/>
              <w:ind w:left="-57" w:right="-57"/>
              <w:jc w:val="right"/>
              <w:rPr>
                <w:rFonts w:ascii="Times New Roman" w:hAnsi="Times New Roman" w:cs="Times New Roman"/>
                <w:i/>
                <w:w w:val="75"/>
                <w:sz w:val="24"/>
                <w:szCs w:val="24"/>
              </w:rPr>
            </w:pPr>
          </w:p>
        </w:tc>
        <w:tc>
          <w:tcPr>
            <w:tcW w:w="1384" w:type="dxa"/>
            <w:vAlign w:val="bottom"/>
          </w:tcPr>
          <w:p w:rsidR="00F97D6F" w:rsidRPr="001519BA" w:rsidRDefault="00F97D6F" w:rsidP="00397BCC">
            <w:pPr>
              <w:keepNext/>
              <w:spacing w:after="0" w:line="240" w:lineRule="auto"/>
              <w:ind w:left="-57" w:right="-57"/>
              <w:jc w:val="right"/>
              <w:rPr>
                <w:rFonts w:ascii="Times New Roman" w:hAnsi="Times New Roman" w:cs="Times New Roman"/>
                <w:i/>
                <w:w w:val="75"/>
                <w:sz w:val="24"/>
                <w:szCs w:val="24"/>
                <w:highlight w:val="yellow"/>
              </w:rPr>
            </w:pPr>
          </w:p>
        </w:tc>
        <w:tc>
          <w:tcPr>
            <w:tcW w:w="1247" w:type="dxa"/>
            <w:vAlign w:val="bottom"/>
          </w:tcPr>
          <w:p w:rsidR="00F97D6F" w:rsidRPr="001519BA" w:rsidRDefault="00F97D6F" w:rsidP="00397BCC">
            <w:pPr>
              <w:keepNext/>
              <w:spacing w:after="0" w:line="240" w:lineRule="auto"/>
              <w:ind w:left="-57"/>
              <w:jc w:val="right"/>
              <w:rPr>
                <w:rFonts w:ascii="Times New Roman" w:hAnsi="Times New Roman" w:cs="Times New Roman"/>
                <w:i/>
                <w:w w:val="75"/>
                <w:sz w:val="24"/>
                <w:szCs w:val="24"/>
                <w:highlight w:val="yellow"/>
              </w:rPr>
            </w:pPr>
          </w:p>
        </w:tc>
        <w:tc>
          <w:tcPr>
            <w:tcW w:w="800" w:type="dxa"/>
            <w:vAlign w:val="bottom"/>
          </w:tcPr>
          <w:p w:rsidR="00F97D6F" w:rsidRPr="001519BA" w:rsidRDefault="00F97D6F" w:rsidP="00397BCC">
            <w:pPr>
              <w:keepNext/>
              <w:spacing w:after="0" w:line="240" w:lineRule="auto"/>
              <w:ind w:left="-57"/>
              <w:jc w:val="right"/>
              <w:rPr>
                <w:rFonts w:ascii="Times New Roman" w:hAnsi="Times New Roman" w:cs="Times New Roman"/>
                <w:bCs/>
                <w:i/>
                <w:spacing w:val="-2"/>
                <w:w w:val="80"/>
                <w:sz w:val="24"/>
                <w:szCs w:val="24"/>
                <w:highlight w:val="yellow"/>
              </w:rPr>
            </w:pP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firstLine="142"/>
              <w:rPr>
                <w:rFonts w:ascii="Times New Roman" w:hAnsi="Times New Roman" w:cs="Times New Roman"/>
                <w:spacing w:val="-4"/>
                <w:w w:val="90"/>
                <w:sz w:val="24"/>
                <w:szCs w:val="24"/>
              </w:rPr>
            </w:pPr>
            <w:r w:rsidRPr="001B306F">
              <w:rPr>
                <w:rFonts w:ascii="Times New Roman" w:hAnsi="Times New Roman" w:cs="Times New Roman"/>
                <w:spacing w:val="-4"/>
                <w:w w:val="90"/>
                <w:sz w:val="24"/>
                <w:szCs w:val="24"/>
              </w:rPr>
              <w:t>субсидии</w:t>
            </w:r>
          </w:p>
        </w:tc>
        <w:tc>
          <w:tcPr>
            <w:tcW w:w="1116" w:type="dxa"/>
            <w:vAlign w:val="center"/>
          </w:tcPr>
          <w:p w:rsidR="00F97D6F" w:rsidRPr="003D5345" w:rsidRDefault="00F97D6F" w:rsidP="00397BCC">
            <w:pPr>
              <w:spacing w:after="0" w:line="240" w:lineRule="auto"/>
              <w:jc w:val="right"/>
              <w:rPr>
                <w:rFonts w:ascii="Times New Roman" w:hAnsi="Times New Roman" w:cs="Times New Roman"/>
                <w:w w:val="75"/>
                <w:sz w:val="24"/>
                <w:szCs w:val="24"/>
              </w:rPr>
            </w:pPr>
            <w:r w:rsidRPr="003D5345">
              <w:rPr>
                <w:rFonts w:ascii="Times New Roman" w:hAnsi="Times New Roman" w:cs="Times New Roman"/>
                <w:w w:val="75"/>
                <w:sz w:val="24"/>
                <w:szCs w:val="24"/>
              </w:rPr>
              <w:t>0,0</w:t>
            </w:r>
          </w:p>
        </w:tc>
        <w:tc>
          <w:tcPr>
            <w:tcW w:w="1240" w:type="dxa"/>
            <w:vAlign w:val="bottom"/>
          </w:tcPr>
          <w:p w:rsidR="00F97D6F" w:rsidRPr="003D5345" w:rsidRDefault="00F97D6F" w:rsidP="00397BCC">
            <w:pPr>
              <w:keepNext/>
              <w:spacing w:after="0" w:line="240" w:lineRule="auto"/>
              <w:ind w:left="-57" w:right="-57"/>
              <w:jc w:val="right"/>
              <w:rPr>
                <w:rFonts w:ascii="Times New Roman" w:hAnsi="Times New Roman" w:cs="Times New Roman"/>
                <w:w w:val="75"/>
                <w:sz w:val="24"/>
                <w:szCs w:val="24"/>
              </w:rPr>
            </w:pPr>
            <w:r w:rsidRPr="003D5345">
              <w:rPr>
                <w:rFonts w:ascii="Times New Roman" w:hAnsi="Times New Roman" w:cs="Times New Roman"/>
                <w:w w:val="75"/>
                <w:sz w:val="24"/>
                <w:szCs w:val="24"/>
              </w:rPr>
              <w:t>6 169,0</w:t>
            </w:r>
          </w:p>
        </w:tc>
        <w:tc>
          <w:tcPr>
            <w:tcW w:w="1384" w:type="dxa"/>
            <w:vAlign w:val="bottom"/>
          </w:tcPr>
          <w:p w:rsidR="00F97D6F" w:rsidRPr="003D5345" w:rsidRDefault="00F97D6F" w:rsidP="00397BCC">
            <w:pPr>
              <w:keepNext/>
              <w:spacing w:after="0" w:line="240" w:lineRule="auto"/>
              <w:ind w:left="-57" w:right="-57"/>
              <w:jc w:val="right"/>
              <w:rPr>
                <w:rFonts w:ascii="Times New Roman" w:hAnsi="Times New Roman" w:cs="Times New Roman"/>
                <w:w w:val="75"/>
                <w:sz w:val="24"/>
                <w:szCs w:val="24"/>
              </w:rPr>
            </w:pPr>
            <w:r w:rsidRPr="003D5345">
              <w:rPr>
                <w:rFonts w:ascii="Times New Roman" w:hAnsi="Times New Roman" w:cs="Times New Roman"/>
                <w:w w:val="75"/>
                <w:sz w:val="24"/>
                <w:szCs w:val="24"/>
              </w:rPr>
              <w:t>6 169,0</w:t>
            </w:r>
          </w:p>
        </w:tc>
        <w:tc>
          <w:tcPr>
            <w:tcW w:w="1247" w:type="dxa"/>
            <w:vAlign w:val="bottom"/>
          </w:tcPr>
          <w:p w:rsidR="00F97D6F" w:rsidRPr="00DD4926" w:rsidRDefault="00F97D6F" w:rsidP="00397BCC">
            <w:pPr>
              <w:keepNext/>
              <w:spacing w:after="0" w:line="240" w:lineRule="auto"/>
              <w:ind w:left="-57"/>
              <w:jc w:val="right"/>
              <w:rPr>
                <w:rFonts w:ascii="Times New Roman" w:hAnsi="Times New Roman" w:cs="Times New Roman"/>
                <w:bCs/>
                <w:spacing w:val="-2"/>
                <w:w w:val="80"/>
                <w:sz w:val="24"/>
                <w:szCs w:val="24"/>
              </w:rPr>
            </w:pPr>
            <w:r w:rsidRPr="00DD4926">
              <w:rPr>
                <w:rFonts w:ascii="Times New Roman" w:hAnsi="Times New Roman" w:cs="Times New Roman"/>
                <w:bCs/>
                <w:spacing w:val="-2"/>
                <w:w w:val="80"/>
                <w:sz w:val="24"/>
                <w:szCs w:val="24"/>
              </w:rPr>
              <w:t>0,0</w:t>
            </w:r>
          </w:p>
        </w:tc>
        <w:tc>
          <w:tcPr>
            <w:tcW w:w="800" w:type="dxa"/>
            <w:vAlign w:val="bottom"/>
          </w:tcPr>
          <w:p w:rsidR="00F97D6F" w:rsidRPr="00DD4926" w:rsidRDefault="00F97D6F" w:rsidP="00397BCC">
            <w:pPr>
              <w:keepNext/>
              <w:spacing w:after="0" w:line="240" w:lineRule="auto"/>
              <w:ind w:left="-57"/>
              <w:jc w:val="right"/>
              <w:rPr>
                <w:rFonts w:ascii="Times New Roman" w:hAnsi="Times New Roman" w:cs="Times New Roman"/>
                <w:bCs/>
                <w:spacing w:val="-2"/>
                <w:w w:val="80"/>
                <w:sz w:val="24"/>
                <w:szCs w:val="24"/>
              </w:rPr>
            </w:pPr>
            <w:r w:rsidRPr="00DD4926">
              <w:rPr>
                <w:rFonts w:ascii="Times New Roman" w:hAnsi="Times New Roman" w:cs="Times New Roman"/>
                <w:bCs/>
                <w:spacing w:val="-2"/>
                <w:w w:val="80"/>
                <w:sz w:val="24"/>
                <w:szCs w:val="24"/>
              </w:rPr>
              <w:t>х</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firstLine="142"/>
              <w:rPr>
                <w:rFonts w:ascii="Times New Roman" w:hAnsi="Times New Roman" w:cs="Times New Roman"/>
                <w:spacing w:val="-4"/>
                <w:w w:val="90"/>
                <w:sz w:val="24"/>
                <w:szCs w:val="24"/>
              </w:rPr>
            </w:pPr>
            <w:r w:rsidRPr="001B306F">
              <w:rPr>
                <w:rFonts w:ascii="Times New Roman" w:hAnsi="Times New Roman" w:cs="Times New Roman"/>
                <w:spacing w:val="-4"/>
                <w:w w:val="90"/>
                <w:sz w:val="24"/>
                <w:szCs w:val="24"/>
              </w:rPr>
              <w:t>прочие безвозмездные поступления</w:t>
            </w:r>
          </w:p>
        </w:tc>
        <w:tc>
          <w:tcPr>
            <w:tcW w:w="1116" w:type="dxa"/>
            <w:vAlign w:val="center"/>
          </w:tcPr>
          <w:p w:rsidR="00F97D6F" w:rsidRPr="003D5345" w:rsidRDefault="00F97D6F" w:rsidP="00397BCC">
            <w:pPr>
              <w:spacing w:after="0" w:line="240" w:lineRule="auto"/>
              <w:jc w:val="right"/>
              <w:rPr>
                <w:rFonts w:ascii="Times New Roman" w:hAnsi="Times New Roman" w:cs="Times New Roman"/>
                <w:w w:val="75"/>
                <w:sz w:val="24"/>
                <w:szCs w:val="24"/>
              </w:rPr>
            </w:pPr>
            <w:r w:rsidRPr="003D5345">
              <w:rPr>
                <w:rFonts w:ascii="Times New Roman" w:hAnsi="Times New Roman" w:cs="Times New Roman"/>
                <w:w w:val="75"/>
                <w:sz w:val="24"/>
                <w:szCs w:val="24"/>
              </w:rPr>
              <w:t>0,0</w:t>
            </w:r>
          </w:p>
        </w:tc>
        <w:tc>
          <w:tcPr>
            <w:tcW w:w="1240" w:type="dxa"/>
            <w:vAlign w:val="bottom"/>
          </w:tcPr>
          <w:p w:rsidR="00F97D6F" w:rsidRPr="003D5345" w:rsidRDefault="00F97D6F" w:rsidP="00397BCC">
            <w:pPr>
              <w:keepNext/>
              <w:spacing w:after="0" w:line="240" w:lineRule="auto"/>
              <w:ind w:left="-57" w:right="-57"/>
              <w:jc w:val="right"/>
              <w:rPr>
                <w:rFonts w:ascii="Times New Roman" w:hAnsi="Times New Roman" w:cs="Times New Roman"/>
                <w:w w:val="75"/>
                <w:sz w:val="24"/>
                <w:szCs w:val="24"/>
              </w:rPr>
            </w:pPr>
            <w:r w:rsidRPr="003D5345">
              <w:rPr>
                <w:rFonts w:ascii="Times New Roman" w:hAnsi="Times New Roman" w:cs="Times New Roman"/>
                <w:w w:val="75"/>
                <w:sz w:val="24"/>
                <w:szCs w:val="24"/>
              </w:rPr>
              <w:t>731,5</w:t>
            </w:r>
          </w:p>
        </w:tc>
        <w:tc>
          <w:tcPr>
            <w:tcW w:w="1384" w:type="dxa"/>
            <w:vAlign w:val="bottom"/>
          </w:tcPr>
          <w:p w:rsidR="00F97D6F" w:rsidRPr="003D5345" w:rsidRDefault="00F97D6F" w:rsidP="00397BCC">
            <w:pPr>
              <w:keepNext/>
              <w:spacing w:after="0" w:line="240" w:lineRule="auto"/>
              <w:ind w:left="-57" w:right="-57"/>
              <w:jc w:val="right"/>
              <w:rPr>
                <w:rFonts w:ascii="Times New Roman" w:hAnsi="Times New Roman" w:cs="Times New Roman"/>
                <w:w w:val="75"/>
                <w:sz w:val="24"/>
                <w:szCs w:val="24"/>
              </w:rPr>
            </w:pPr>
            <w:r w:rsidRPr="003D5345">
              <w:rPr>
                <w:rFonts w:ascii="Times New Roman" w:hAnsi="Times New Roman" w:cs="Times New Roman"/>
                <w:w w:val="75"/>
                <w:sz w:val="24"/>
                <w:szCs w:val="24"/>
              </w:rPr>
              <w:t>754,0</w:t>
            </w:r>
          </w:p>
        </w:tc>
        <w:tc>
          <w:tcPr>
            <w:tcW w:w="1247" w:type="dxa"/>
            <w:vAlign w:val="bottom"/>
          </w:tcPr>
          <w:p w:rsidR="00F97D6F" w:rsidRPr="00DD4926" w:rsidRDefault="00F97D6F" w:rsidP="00397BCC">
            <w:pPr>
              <w:keepNext/>
              <w:spacing w:after="0" w:line="240" w:lineRule="auto"/>
              <w:ind w:left="-57"/>
              <w:jc w:val="right"/>
              <w:rPr>
                <w:rFonts w:ascii="Times New Roman" w:hAnsi="Times New Roman" w:cs="Times New Roman"/>
                <w:w w:val="75"/>
                <w:sz w:val="24"/>
                <w:szCs w:val="24"/>
              </w:rPr>
            </w:pPr>
            <w:r>
              <w:rPr>
                <w:rFonts w:ascii="Times New Roman" w:hAnsi="Times New Roman" w:cs="Times New Roman"/>
                <w:w w:val="75"/>
                <w:sz w:val="24"/>
                <w:szCs w:val="24"/>
              </w:rPr>
              <w:t>22,5</w:t>
            </w:r>
          </w:p>
        </w:tc>
        <w:tc>
          <w:tcPr>
            <w:tcW w:w="800" w:type="dxa"/>
            <w:vAlign w:val="bottom"/>
          </w:tcPr>
          <w:p w:rsidR="00F97D6F" w:rsidRPr="00DD4926" w:rsidRDefault="00F97D6F" w:rsidP="00397BCC">
            <w:pPr>
              <w:keepNext/>
              <w:spacing w:after="0" w:line="240" w:lineRule="auto"/>
              <w:ind w:left="-57"/>
              <w:jc w:val="right"/>
              <w:rPr>
                <w:rFonts w:ascii="Times New Roman" w:hAnsi="Times New Roman" w:cs="Times New Roman"/>
                <w:bCs/>
                <w:spacing w:val="-2"/>
                <w:w w:val="80"/>
                <w:sz w:val="24"/>
                <w:szCs w:val="24"/>
              </w:rPr>
            </w:pPr>
            <w:r>
              <w:rPr>
                <w:rFonts w:ascii="Times New Roman" w:hAnsi="Times New Roman" w:cs="Times New Roman"/>
                <w:bCs/>
                <w:spacing w:val="-2"/>
                <w:w w:val="80"/>
                <w:sz w:val="24"/>
                <w:szCs w:val="24"/>
              </w:rPr>
              <w:t>3,1</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rPr>
                <w:rFonts w:ascii="Times New Roman" w:hAnsi="Times New Roman" w:cs="Times New Roman"/>
                <w:spacing w:val="-2"/>
                <w:w w:val="90"/>
                <w:sz w:val="20"/>
                <w:szCs w:val="20"/>
              </w:rPr>
            </w:pPr>
            <w:r w:rsidRPr="001B306F">
              <w:rPr>
                <w:rFonts w:ascii="Times New Roman" w:hAnsi="Times New Roman" w:cs="Times New Roman"/>
                <w:spacing w:val="-2"/>
                <w:w w:val="90"/>
                <w:sz w:val="20"/>
                <w:szCs w:val="20"/>
              </w:rPr>
              <w:t>БЕЗВОЗМЕЗДНЫЕ ПОСТУПЛЕНИЯ ОТ ГОСУДАРСТВЕННЫХ (МУНИЦИПАЛЬНЫХ) ОРГАНИЗАЦИЙ</w:t>
            </w:r>
          </w:p>
          <w:p w:rsidR="00F97D6F" w:rsidRPr="001B306F" w:rsidRDefault="00F97D6F" w:rsidP="00397BCC">
            <w:pPr>
              <w:spacing w:after="0" w:line="240" w:lineRule="exact"/>
              <w:ind w:right="-113"/>
              <w:rPr>
                <w:rFonts w:ascii="Times New Roman" w:hAnsi="Times New Roman" w:cs="Times New Roman"/>
                <w:spacing w:val="-2"/>
                <w:w w:val="90"/>
                <w:sz w:val="24"/>
                <w:szCs w:val="24"/>
              </w:rPr>
            </w:pPr>
            <w:r w:rsidRPr="001B306F">
              <w:rPr>
                <w:rFonts w:ascii="Times New Roman" w:hAnsi="Times New Roman" w:cs="Times New Roman"/>
                <w:spacing w:val="-2"/>
                <w:w w:val="90"/>
                <w:sz w:val="24"/>
                <w:szCs w:val="24"/>
              </w:rPr>
              <w:t>(от государственной корпорации – Фонда содействия реформированию ЖКХ)</w:t>
            </w:r>
          </w:p>
        </w:tc>
        <w:tc>
          <w:tcPr>
            <w:tcW w:w="1116"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1 180 339,9</w:t>
            </w:r>
          </w:p>
        </w:tc>
        <w:tc>
          <w:tcPr>
            <w:tcW w:w="1240" w:type="dxa"/>
            <w:vAlign w:val="bottom"/>
          </w:tcPr>
          <w:p w:rsidR="00F97D6F" w:rsidRPr="00EC5289" w:rsidRDefault="00F97D6F" w:rsidP="00397BCC">
            <w:pPr>
              <w:keepNext/>
              <w:spacing w:after="0" w:line="240" w:lineRule="auto"/>
              <w:ind w:left="-57" w:right="-57"/>
              <w:jc w:val="right"/>
              <w:rPr>
                <w:rFonts w:ascii="Times New Roman" w:hAnsi="Times New Roman" w:cs="Times New Roman"/>
                <w:bCs/>
                <w:spacing w:val="-2"/>
                <w:w w:val="80"/>
                <w:sz w:val="24"/>
                <w:szCs w:val="24"/>
              </w:rPr>
            </w:pPr>
            <w:r w:rsidRPr="00EC5289">
              <w:rPr>
                <w:rFonts w:ascii="Times New Roman" w:hAnsi="Times New Roman" w:cs="Times New Roman"/>
                <w:bCs/>
                <w:spacing w:val="-2"/>
                <w:w w:val="80"/>
                <w:sz w:val="24"/>
                <w:szCs w:val="24"/>
              </w:rPr>
              <w:t>1 184 459,8</w:t>
            </w:r>
          </w:p>
        </w:tc>
        <w:tc>
          <w:tcPr>
            <w:tcW w:w="1384" w:type="dxa"/>
            <w:vAlign w:val="bottom"/>
          </w:tcPr>
          <w:p w:rsidR="00F97D6F" w:rsidRPr="00EC5289" w:rsidRDefault="00F97D6F" w:rsidP="00397BCC">
            <w:pPr>
              <w:keepNext/>
              <w:spacing w:after="0" w:line="240" w:lineRule="auto"/>
              <w:ind w:left="-57" w:right="-57"/>
              <w:jc w:val="right"/>
              <w:rPr>
                <w:rFonts w:ascii="Times New Roman" w:hAnsi="Times New Roman" w:cs="Times New Roman"/>
                <w:bCs/>
                <w:spacing w:val="-2"/>
                <w:w w:val="80"/>
                <w:sz w:val="24"/>
                <w:szCs w:val="24"/>
              </w:rPr>
            </w:pPr>
            <w:r w:rsidRPr="00EC5289">
              <w:rPr>
                <w:rFonts w:ascii="Times New Roman" w:hAnsi="Times New Roman" w:cs="Times New Roman"/>
                <w:bCs/>
                <w:spacing w:val="-2"/>
                <w:w w:val="80"/>
                <w:sz w:val="24"/>
                <w:szCs w:val="24"/>
              </w:rPr>
              <w:t>1 053 450,4</w:t>
            </w:r>
          </w:p>
        </w:tc>
        <w:tc>
          <w:tcPr>
            <w:tcW w:w="1247" w:type="dxa"/>
            <w:vAlign w:val="bottom"/>
          </w:tcPr>
          <w:p w:rsidR="00F97D6F" w:rsidRPr="00EC5289" w:rsidRDefault="00F97D6F" w:rsidP="00397BCC">
            <w:pPr>
              <w:keepNext/>
              <w:spacing w:after="0" w:line="240" w:lineRule="auto"/>
              <w:ind w:left="-57"/>
              <w:jc w:val="right"/>
              <w:rPr>
                <w:rFonts w:ascii="Times New Roman" w:hAnsi="Times New Roman" w:cs="Times New Roman"/>
                <w:bCs/>
                <w:spacing w:val="-2"/>
                <w:w w:val="80"/>
                <w:sz w:val="24"/>
                <w:szCs w:val="24"/>
              </w:rPr>
            </w:pPr>
            <w:r w:rsidRPr="00EC5289">
              <w:rPr>
                <w:rFonts w:ascii="Times New Roman" w:hAnsi="Times New Roman" w:cs="Times New Roman"/>
                <w:bCs/>
                <w:spacing w:val="-2"/>
                <w:w w:val="80"/>
                <w:sz w:val="24"/>
                <w:szCs w:val="24"/>
              </w:rPr>
              <w:t>-131 009,4</w:t>
            </w:r>
          </w:p>
        </w:tc>
        <w:tc>
          <w:tcPr>
            <w:tcW w:w="800" w:type="dxa"/>
            <w:vAlign w:val="bottom"/>
          </w:tcPr>
          <w:p w:rsidR="00F97D6F" w:rsidRPr="00EC5289" w:rsidRDefault="00F97D6F" w:rsidP="00397BCC">
            <w:pPr>
              <w:keepNext/>
              <w:spacing w:after="0" w:line="240" w:lineRule="auto"/>
              <w:ind w:left="-57"/>
              <w:jc w:val="right"/>
              <w:rPr>
                <w:rFonts w:ascii="Times New Roman" w:hAnsi="Times New Roman" w:cs="Times New Roman"/>
                <w:bCs/>
                <w:spacing w:val="-2"/>
                <w:w w:val="80"/>
                <w:sz w:val="24"/>
                <w:szCs w:val="24"/>
              </w:rPr>
            </w:pPr>
            <w:r w:rsidRPr="00EC5289">
              <w:rPr>
                <w:rFonts w:ascii="Times New Roman" w:hAnsi="Times New Roman" w:cs="Times New Roman"/>
                <w:bCs/>
                <w:spacing w:val="-2"/>
                <w:w w:val="80"/>
                <w:sz w:val="24"/>
                <w:szCs w:val="24"/>
              </w:rPr>
              <w:t>-11,1</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rPr>
                <w:rFonts w:ascii="Times New Roman" w:hAnsi="Times New Roman" w:cs="Times New Roman"/>
                <w:spacing w:val="-4"/>
                <w:w w:val="90"/>
                <w:sz w:val="20"/>
                <w:szCs w:val="20"/>
              </w:rPr>
            </w:pPr>
            <w:r w:rsidRPr="001B306F">
              <w:rPr>
                <w:rFonts w:ascii="Times New Roman" w:hAnsi="Times New Roman" w:cs="Times New Roman"/>
                <w:spacing w:val="-4"/>
                <w:w w:val="90"/>
                <w:sz w:val="20"/>
                <w:szCs w:val="20"/>
              </w:rPr>
              <w:t>БЕЗВОЗМЕЗДНЫЕ ПОСТУПЛЕНИЯ ОТ НЕГОСУДАРСТВЕННЫХ ОРГАНИЗАЦИЙ</w:t>
            </w:r>
          </w:p>
        </w:tc>
        <w:tc>
          <w:tcPr>
            <w:tcW w:w="1116" w:type="dxa"/>
            <w:vAlign w:val="bottom"/>
          </w:tcPr>
          <w:p w:rsidR="00F97D6F" w:rsidRPr="00EC5289" w:rsidRDefault="00F97D6F" w:rsidP="00397BCC">
            <w:pPr>
              <w:keepNext/>
              <w:spacing w:after="0" w:line="240" w:lineRule="auto"/>
              <w:ind w:left="-57" w:right="-57"/>
              <w:jc w:val="right"/>
              <w:rPr>
                <w:rFonts w:ascii="Times New Roman" w:hAnsi="Times New Roman" w:cs="Times New Roman"/>
                <w:bCs/>
                <w:spacing w:val="-2"/>
                <w:w w:val="80"/>
                <w:sz w:val="24"/>
                <w:szCs w:val="24"/>
              </w:rPr>
            </w:pPr>
          </w:p>
        </w:tc>
        <w:tc>
          <w:tcPr>
            <w:tcW w:w="1240" w:type="dxa"/>
            <w:vAlign w:val="bottom"/>
          </w:tcPr>
          <w:p w:rsidR="00F97D6F" w:rsidRPr="00EC5289" w:rsidRDefault="00F97D6F" w:rsidP="00397BCC">
            <w:pPr>
              <w:keepNext/>
              <w:spacing w:after="0" w:line="240" w:lineRule="auto"/>
              <w:ind w:left="-57" w:right="-57"/>
              <w:jc w:val="right"/>
              <w:rPr>
                <w:rFonts w:ascii="Times New Roman" w:hAnsi="Times New Roman" w:cs="Times New Roman"/>
                <w:bCs/>
                <w:spacing w:val="-2"/>
                <w:w w:val="80"/>
                <w:sz w:val="24"/>
                <w:szCs w:val="24"/>
              </w:rPr>
            </w:pPr>
            <w:r w:rsidRPr="00EC5289">
              <w:rPr>
                <w:rFonts w:ascii="Times New Roman" w:hAnsi="Times New Roman" w:cs="Times New Roman"/>
                <w:bCs/>
                <w:spacing w:val="-2"/>
                <w:w w:val="80"/>
                <w:sz w:val="24"/>
                <w:szCs w:val="24"/>
              </w:rPr>
              <w:t>2 053,0</w:t>
            </w:r>
          </w:p>
        </w:tc>
        <w:tc>
          <w:tcPr>
            <w:tcW w:w="1384" w:type="dxa"/>
            <w:vAlign w:val="bottom"/>
          </w:tcPr>
          <w:p w:rsidR="00F97D6F" w:rsidRPr="00EC5289" w:rsidRDefault="00F97D6F" w:rsidP="00397BCC">
            <w:pPr>
              <w:spacing w:after="0" w:line="240" w:lineRule="auto"/>
              <w:jc w:val="right"/>
            </w:pPr>
            <w:r w:rsidRPr="00EC5289">
              <w:rPr>
                <w:rFonts w:ascii="Times New Roman" w:hAnsi="Times New Roman" w:cs="Times New Roman"/>
                <w:bCs/>
                <w:spacing w:val="-2"/>
                <w:w w:val="80"/>
                <w:sz w:val="24"/>
                <w:szCs w:val="24"/>
              </w:rPr>
              <w:t>2 053,0</w:t>
            </w:r>
          </w:p>
        </w:tc>
        <w:tc>
          <w:tcPr>
            <w:tcW w:w="1247" w:type="dxa"/>
            <w:vAlign w:val="bottom"/>
          </w:tcPr>
          <w:p w:rsidR="00F97D6F" w:rsidRPr="00EC5289" w:rsidRDefault="00F97D6F" w:rsidP="00397BCC">
            <w:pPr>
              <w:keepNext/>
              <w:spacing w:after="0" w:line="240" w:lineRule="auto"/>
              <w:ind w:left="-57"/>
              <w:jc w:val="right"/>
              <w:rPr>
                <w:rFonts w:ascii="Times New Roman" w:hAnsi="Times New Roman" w:cs="Times New Roman"/>
                <w:bCs/>
                <w:spacing w:val="-2"/>
                <w:w w:val="80"/>
                <w:sz w:val="24"/>
                <w:szCs w:val="24"/>
              </w:rPr>
            </w:pPr>
            <w:r w:rsidRPr="00EC5289">
              <w:rPr>
                <w:rFonts w:ascii="Times New Roman" w:hAnsi="Times New Roman" w:cs="Times New Roman"/>
                <w:bCs/>
                <w:spacing w:val="-2"/>
                <w:w w:val="80"/>
                <w:sz w:val="24"/>
                <w:szCs w:val="24"/>
              </w:rPr>
              <w:t>0,0</w:t>
            </w:r>
          </w:p>
        </w:tc>
        <w:tc>
          <w:tcPr>
            <w:tcW w:w="800" w:type="dxa"/>
            <w:vAlign w:val="bottom"/>
          </w:tcPr>
          <w:p w:rsidR="00F97D6F" w:rsidRPr="00EC5289" w:rsidRDefault="00F97D6F" w:rsidP="00397BCC">
            <w:pPr>
              <w:keepNext/>
              <w:spacing w:after="0" w:line="240" w:lineRule="auto"/>
              <w:ind w:left="-57"/>
              <w:jc w:val="right"/>
              <w:rPr>
                <w:rFonts w:ascii="Times New Roman" w:hAnsi="Times New Roman" w:cs="Times New Roman"/>
                <w:bCs/>
                <w:spacing w:val="-2"/>
                <w:w w:val="80"/>
                <w:sz w:val="24"/>
                <w:szCs w:val="24"/>
              </w:rPr>
            </w:pPr>
            <w:r w:rsidRPr="00EC5289">
              <w:rPr>
                <w:rFonts w:ascii="Times New Roman" w:hAnsi="Times New Roman" w:cs="Times New Roman"/>
                <w:bCs/>
                <w:spacing w:val="-2"/>
                <w:w w:val="80"/>
                <w:sz w:val="24"/>
                <w:szCs w:val="24"/>
              </w:rPr>
              <w:t>х</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rPr>
                <w:rFonts w:ascii="Times New Roman" w:hAnsi="Times New Roman" w:cs="Times New Roman"/>
                <w:spacing w:val="-4"/>
                <w:w w:val="90"/>
                <w:sz w:val="20"/>
                <w:szCs w:val="20"/>
              </w:rPr>
            </w:pPr>
            <w:r w:rsidRPr="001B306F">
              <w:rPr>
                <w:rFonts w:ascii="Times New Roman" w:hAnsi="Times New Roman" w:cs="Times New Roman"/>
                <w:spacing w:val="-4"/>
                <w:w w:val="90"/>
                <w:sz w:val="20"/>
                <w:szCs w:val="20"/>
              </w:rPr>
              <w:t>ПРОЧИЕ БЕЗВОЗМЕЗДНЫЕ ПОСТУПЛЕНИЯ</w:t>
            </w:r>
          </w:p>
        </w:tc>
        <w:tc>
          <w:tcPr>
            <w:tcW w:w="1116"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143 335,9</w:t>
            </w:r>
          </w:p>
        </w:tc>
        <w:tc>
          <w:tcPr>
            <w:tcW w:w="1240" w:type="dxa"/>
            <w:vAlign w:val="bottom"/>
          </w:tcPr>
          <w:p w:rsidR="00F97D6F" w:rsidRPr="001519BA" w:rsidRDefault="00F97D6F" w:rsidP="00EC0302">
            <w:pPr>
              <w:spacing w:beforeLines="20" w:before="48" w:after="0" w:line="240" w:lineRule="auto"/>
              <w:ind w:left="-96" w:right="-74"/>
              <w:jc w:val="right"/>
              <w:rPr>
                <w:rFonts w:ascii="Times New Roman" w:hAnsi="Times New Roman" w:cs="Times New Roman"/>
                <w:w w:val="75"/>
                <w:sz w:val="24"/>
                <w:szCs w:val="24"/>
                <w:highlight w:val="yellow"/>
              </w:rPr>
            </w:pPr>
            <w:r w:rsidRPr="00EC5289">
              <w:rPr>
                <w:rFonts w:ascii="Times New Roman" w:hAnsi="Times New Roman" w:cs="Times New Roman"/>
                <w:w w:val="75"/>
                <w:sz w:val="24"/>
                <w:szCs w:val="24"/>
              </w:rPr>
              <w:t>144 081,6</w:t>
            </w:r>
          </w:p>
        </w:tc>
        <w:tc>
          <w:tcPr>
            <w:tcW w:w="1384"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144 152,4</w:t>
            </w:r>
          </w:p>
        </w:tc>
        <w:tc>
          <w:tcPr>
            <w:tcW w:w="1247"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70,8</w:t>
            </w:r>
          </w:p>
        </w:tc>
        <w:tc>
          <w:tcPr>
            <w:tcW w:w="800"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0,1</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right="-113"/>
              <w:rPr>
                <w:rFonts w:ascii="Times New Roman" w:hAnsi="Times New Roman" w:cs="Times New Roman"/>
                <w:spacing w:val="-4"/>
                <w:w w:val="90"/>
                <w:sz w:val="20"/>
                <w:szCs w:val="20"/>
              </w:rPr>
            </w:pPr>
            <w:r w:rsidRPr="001B306F">
              <w:rPr>
                <w:rFonts w:ascii="Times New Roman" w:hAnsi="Times New Roman" w:cs="Times New Roman"/>
                <w:spacing w:val="-4"/>
                <w:w w:val="90"/>
                <w:sz w:val="20"/>
                <w:szCs w:val="20"/>
              </w:rPr>
              <w:t>ДОХОДЫ БЮДЖЕТОВ БЮДЖЕТНОЙ СИСТЕМЫ РФ ОТ ВОЗВРАТА ОСТАТКОВ СУБСИДИЙ, СУБВЕНЦИЙ И ИНЫХ МЕЖБЮДЖЕТНЫХ ТРАНСФЕРТОВ, ИМЕЮЩИХ ЦЕЛЕВОЕ НАЗНАЧЕНИЕ, ПРОШЛЫХ ЛЕТ, </w:t>
            </w:r>
            <w:r w:rsidRPr="001B306F">
              <w:rPr>
                <w:rFonts w:ascii="Times New Roman" w:hAnsi="Times New Roman" w:cs="Times New Roman"/>
                <w:w w:val="90"/>
              </w:rPr>
              <w:t>из них:</w:t>
            </w:r>
          </w:p>
        </w:tc>
        <w:tc>
          <w:tcPr>
            <w:tcW w:w="1116" w:type="dxa"/>
            <w:vAlign w:val="bottom"/>
          </w:tcPr>
          <w:p w:rsidR="00F97D6F" w:rsidRPr="00EC5289" w:rsidRDefault="00F97D6F" w:rsidP="00397BCC">
            <w:pPr>
              <w:keepNext/>
              <w:spacing w:after="0" w:line="240" w:lineRule="auto"/>
              <w:ind w:left="-57" w:right="-57"/>
              <w:jc w:val="right"/>
              <w:rPr>
                <w:rFonts w:ascii="Times New Roman" w:hAnsi="Times New Roman" w:cs="Times New Roman"/>
                <w:bCs/>
                <w:spacing w:val="-2"/>
                <w:w w:val="80"/>
                <w:sz w:val="24"/>
                <w:szCs w:val="24"/>
              </w:rPr>
            </w:pPr>
            <w:r w:rsidRPr="00EC5289">
              <w:rPr>
                <w:rFonts w:ascii="Times New Roman" w:hAnsi="Times New Roman" w:cs="Times New Roman"/>
                <w:bCs/>
                <w:spacing w:val="-2"/>
                <w:w w:val="80"/>
                <w:sz w:val="24"/>
                <w:szCs w:val="24"/>
              </w:rPr>
              <w:t>-</w:t>
            </w:r>
          </w:p>
        </w:tc>
        <w:tc>
          <w:tcPr>
            <w:tcW w:w="1240"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693 759,7</w:t>
            </w:r>
          </w:p>
        </w:tc>
        <w:tc>
          <w:tcPr>
            <w:tcW w:w="1384"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556 316,8</w:t>
            </w:r>
          </w:p>
        </w:tc>
        <w:tc>
          <w:tcPr>
            <w:tcW w:w="1247"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-137 442,9</w:t>
            </w:r>
          </w:p>
        </w:tc>
        <w:tc>
          <w:tcPr>
            <w:tcW w:w="800" w:type="dxa"/>
            <w:vAlign w:val="bottom"/>
          </w:tcPr>
          <w:p w:rsidR="00F97D6F" w:rsidRPr="00EC5289" w:rsidRDefault="00F97D6F" w:rsidP="00397BCC">
            <w:pPr>
              <w:spacing w:after="0" w:line="240" w:lineRule="auto"/>
              <w:jc w:val="right"/>
              <w:rPr>
                <w:rFonts w:ascii="Times New Roman" w:hAnsi="Times New Roman" w:cs="Times New Roman"/>
                <w:w w:val="75"/>
                <w:sz w:val="24"/>
                <w:szCs w:val="24"/>
              </w:rPr>
            </w:pPr>
            <w:r w:rsidRPr="00EC5289">
              <w:rPr>
                <w:rFonts w:ascii="Times New Roman" w:hAnsi="Times New Roman" w:cs="Times New Roman"/>
                <w:w w:val="75"/>
                <w:sz w:val="24"/>
                <w:szCs w:val="24"/>
              </w:rPr>
              <w:t>-19,8</w:t>
            </w:r>
          </w:p>
        </w:tc>
      </w:tr>
      <w:tr w:rsidR="00F97D6F" w:rsidRPr="001519BA" w:rsidTr="00D62133">
        <w:trPr>
          <w:cantSplit/>
          <w:trHeight w:val="211"/>
          <w:jc w:val="right"/>
        </w:trPr>
        <w:tc>
          <w:tcPr>
            <w:tcW w:w="3557" w:type="dxa"/>
            <w:vAlign w:val="center"/>
          </w:tcPr>
          <w:p w:rsidR="00F97D6F" w:rsidRPr="001B306F" w:rsidRDefault="00F97D6F" w:rsidP="00397BCC">
            <w:pPr>
              <w:spacing w:after="0" w:line="240" w:lineRule="auto"/>
              <w:ind w:left="-57" w:right="-57"/>
              <w:rPr>
                <w:rFonts w:ascii="Times New Roman" w:hAnsi="Times New Roman" w:cs="Times New Roman"/>
                <w:spacing w:val="-2"/>
                <w:w w:val="80"/>
                <w:sz w:val="20"/>
                <w:szCs w:val="20"/>
              </w:rPr>
            </w:pPr>
            <w:r w:rsidRPr="001B306F">
              <w:rPr>
                <w:rFonts w:ascii="Times New Roman" w:hAnsi="Times New Roman" w:cs="Times New Roman"/>
                <w:spacing w:val="-4"/>
                <w:w w:val="90"/>
                <w:sz w:val="20"/>
                <w:szCs w:val="20"/>
              </w:rPr>
              <w:t>ВОЗВРАТ ОСТАТКОВ СУБСИДИЙ, СУБВЕНЦИЙ И ИНЫХ МЕЖБЮДЖЕТНЫХ ТРАНСФЕРТОВ, ИМЕЮЩИХ ЦЕЛЕВОЕ НАЗНАЧЕНИЕ, ПРОШЛЫХ ЛЕТ</w:t>
            </w:r>
          </w:p>
        </w:tc>
        <w:tc>
          <w:tcPr>
            <w:tcW w:w="1116" w:type="dxa"/>
            <w:vAlign w:val="bottom"/>
          </w:tcPr>
          <w:p w:rsidR="00F97D6F" w:rsidRPr="00EC5289" w:rsidRDefault="00F97D6F" w:rsidP="00397BCC">
            <w:pPr>
              <w:keepNext/>
              <w:spacing w:after="0" w:line="240" w:lineRule="auto"/>
              <w:ind w:left="-57" w:right="-57"/>
              <w:jc w:val="right"/>
              <w:rPr>
                <w:rFonts w:ascii="Times New Roman" w:hAnsi="Times New Roman" w:cs="Times New Roman"/>
                <w:bCs/>
                <w:spacing w:val="-2"/>
                <w:w w:val="80"/>
                <w:sz w:val="24"/>
                <w:szCs w:val="24"/>
              </w:rPr>
            </w:pPr>
            <w:r w:rsidRPr="00EC5289">
              <w:rPr>
                <w:rFonts w:ascii="Times New Roman" w:hAnsi="Times New Roman" w:cs="Times New Roman"/>
                <w:bCs/>
                <w:spacing w:val="-2"/>
                <w:w w:val="80"/>
                <w:sz w:val="24"/>
                <w:szCs w:val="24"/>
              </w:rPr>
              <w:t>-</w:t>
            </w:r>
          </w:p>
        </w:tc>
        <w:tc>
          <w:tcPr>
            <w:tcW w:w="1240"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-154 419,4</w:t>
            </w:r>
          </w:p>
        </w:tc>
        <w:tc>
          <w:tcPr>
            <w:tcW w:w="1384"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-194 347,3</w:t>
            </w:r>
          </w:p>
        </w:tc>
        <w:tc>
          <w:tcPr>
            <w:tcW w:w="1247"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-39 927,9</w:t>
            </w:r>
          </w:p>
        </w:tc>
        <w:tc>
          <w:tcPr>
            <w:tcW w:w="800" w:type="dxa"/>
            <w:vAlign w:val="bottom"/>
          </w:tcPr>
          <w:p w:rsidR="00F97D6F" w:rsidRPr="00EC5289" w:rsidRDefault="00F97D6F" w:rsidP="00EC0302">
            <w:pPr>
              <w:spacing w:beforeLines="20" w:before="48" w:after="0" w:line="240" w:lineRule="auto"/>
              <w:ind w:left="-96" w:right="-74"/>
              <w:jc w:val="right"/>
              <w:rPr>
                <w:rFonts w:ascii="Times New Roman" w:hAnsi="Times New Roman" w:cs="Times New Roman"/>
                <w:w w:val="75"/>
                <w:sz w:val="24"/>
                <w:szCs w:val="24"/>
              </w:rPr>
            </w:pPr>
            <w:r w:rsidRPr="00EC5289">
              <w:rPr>
                <w:rFonts w:ascii="Times New Roman" w:hAnsi="Times New Roman" w:cs="Times New Roman"/>
                <w:w w:val="75"/>
                <w:sz w:val="24"/>
                <w:szCs w:val="24"/>
              </w:rPr>
              <w:t>-25,9</w:t>
            </w:r>
          </w:p>
        </w:tc>
      </w:tr>
    </w:tbl>
    <w:p w:rsidR="00F97D6F" w:rsidRDefault="00F97D6F" w:rsidP="00F97D6F">
      <w:pPr>
        <w:pStyle w:val="ab"/>
        <w:tabs>
          <w:tab w:val="left" w:pos="0"/>
          <w:tab w:val="left" w:pos="1134"/>
        </w:tabs>
        <w:spacing w:before="120"/>
        <w:ind w:left="0"/>
        <w:contextualSpacing w:val="0"/>
        <w:rPr>
          <w:rFonts w:ascii="TimesNewRomanPSMT" w:hAnsi="TimesNewRomanPSMT"/>
          <w:spacing w:val="-4"/>
        </w:rPr>
      </w:pPr>
      <w:r w:rsidRPr="00586BA3">
        <w:rPr>
          <w:spacing w:val="-4"/>
        </w:rPr>
        <w:t xml:space="preserve">Объем </w:t>
      </w:r>
      <w:r w:rsidRPr="00586BA3">
        <w:rPr>
          <w:i/>
          <w:spacing w:val="-4"/>
        </w:rPr>
        <w:t>безвозмездных поступлений</w:t>
      </w:r>
      <w:r w:rsidRPr="00586BA3">
        <w:rPr>
          <w:spacing w:val="-4"/>
        </w:rPr>
        <w:t xml:space="preserve"> </w:t>
      </w:r>
      <w:r w:rsidRPr="00586BA3">
        <w:rPr>
          <w:i/>
          <w:spacing w:val="-4"/>
        </w:rPr>
        <w:t>из федерального бюджета</w:t>
      </w:r>
      <w:r w:rsidRPr="00586BA3">
        <w:rPr>
          <w:spacing w:val="-4"/>
        </w:rPr>
        <w:t xml:space="preserve"> приводится в соответствие с изменениями, внесенными в федеральный бюджет на 2015 год</w:t>
      </w:r>
      <w:r w:rsidRPr="00586BA3">
        <w:rPr>
          <w:rStyle w:val="aa"/>
          <w:spacing w:val="-4"/>
        </w:rPr>
        <w:footnoteReference w:id="3"/>
      </w:r>
      <w:r w:rsidRPr="00586BA3">
        <w:rPr>
          <w:spacing w:val="-4"/>
        </w:rPr>
        <w:t xml:space="preserve">, а также в соответствие с </w:t>
      </w:r>
      <w:r w:rsidRPr="00586BA3">
        <w:rPr>
          <w:rFonts w:ascii="TimesNewRomanPSMT" w:hAnsi="TimesNewRomanPSMT"/>
          <w:spacing w:val="-4"/>
        </w:rPr>
        <w:t>распоряжениями Правительства Российской Федерации о распределении субсидий и иных межбюджетных трансфертов, предоставляемых в 2015 году бюджетам субъектов Российской Федерации.</w:t>
      </w:r>
    </w:p>
    <w:p w:rsidR="00F97D6F" w:rsidRPr="00F178C7" w:rsidRDefault="00F97D6F" w:rsidP="00F97D6F">
      <w:pPr>
        <w:pStyle w:val="ab"/>
        <w:tabs>
          <w:tab w:val="left" w:pos="0"/>
          <w:tab w:val="left" w:pos="1134"/>
        </w:tabs>
        <w:ind w:left="0"/>
        <w:contextualSpacing w:val="0"/>
        <w:rPr>
          <w:spacing w:val="-4"/>
        </w:rPr>
      </w:pPr>
      <w:r>
        <w:rPr>
          <w:rFonts w:ascii="TimesNewRomanPSMT" w:hAnsi="TimesNewRomanPSMT"/>
          <w:spacing w:val="-4"/>
        </w:rPr>
        <w:lastRenderedPageBreak/>
        <w:t xml:space="preserve">Безвозмездные перечисления из федерального бюджета </w:t>
      </w:r>
      <w:r w:rsidRPr="00AF3B0F">
        <w:rPr>
          <w:rFonts w:ascii="TimesNewRomanPSMT" w:hAnsi="TimesNewRomanPSMT"/>
          <w:spacing w:val="-4"/>
        </w:rPr>
        <w:t>бюджету Тульской области</w:t>
      </w:r>
      <w:r>
        <w:rPr>
          <w:rFonts w:ascii="TimesNewRomanPSMT" w:hAnsi="TimesNewRomanPSMT"/>
          <w:spacing w:val="-4"/>
        </w:rPr>
        <w:t xml:space="preserve"> увеличиваются на </w:t>
      </w:r>
      <w:r w:rsidRPr="009830F9">
        <w:t>247 138,0 тыс. рублей (на 2%)</w:t>
      </w:r>
      <w:r>
        <w:t>, в том числе:</w:t>
      </w:r>
    </w:p>
    <w:p w:rsidR="00F97D6F" w:rsidRDefault="00F97D6F" w:rsidP="00586BA3">
      <w:pPr>
        <w:tabs>
          <w:tab w:val="left" w:pos="993"/>
        </w:tabs>
        <w:spacing w:after="0" w:line="240" w:lineRule="auto"/>
        <w:ind w:firstLine="709"/>
        <w:jc w:val="both"/>
        <w:rPr>
          <w:rFonts w:ascii="Times New Roman" w:hAnsi="Times New Roman" w:cs="Times New Roman"/>
          <w:spacing w:val="-4"/>
          <w:sz w:val="28"/>
          <w:szCs w:val="28"/>
        </w:rPr>
      </w:pPr>
      <w:r w:rsidRPr="00F178C7">
        <w:rPr>
          <w:rFonts w:ascii="Times New Roman" w:hAnsi="Times New Roman" w:cs="Times New Roman"/>
          <w:spacing w:val="-4"/>
          <w:sz w:val="28"/>
          <w:szCs w:val="28"/>
        </w:rPr>
        <w:t>–</w:t>
      </w:r>
      <w:r w:rsidR="00586BA3">
        <w:rPr>
          <w:rFonts w:ascii="Times New Roman" w:hAnsi="Times New Roman" w:cs="Times New Roman"/>
          <w:spacing w:val="-4"/>
          <w:sz w:val="28"/>
          <w:szCs w:val="28"/>
        </w:rPr>
        <w:tab/>
      </w:r>
      <w:r w:rsidRPr="00F178C7">
        <w:rPr>
          <w:rFonts w:ascii="Times New Roman" w:hAnsi="Times New Roman" w:cs="Times New Roman"/>
          <w:spacing w:val="-4"/>
          <w:sz w:val="28"/>
          <w:szCs w:val="28"/>
        </w:rPr>
        <w:t xml:space="preserve">дотации на </w:t>
      </w:r>
      <w:r w:rsidRPr="00F178C7">
        <w:rPr>
          <w:rFonts w:ascii="Times New Roman" w:hAnsi="Times New Roman" w:cs="Times New Roman"/>
          <w:sz w:val="28"/>
          <w:szCs w:val="28"/>
        </w:rPr>
        <w:t xml:space="preserve">поддержку мер по обеспечению сбалансированности бюджетов – </w:t>
      </w:r>
      <w:r>
        <w:rPr>
          <w:rFonts w:ascii="Times New Roman" w:hAnsi="Times New Roman" w:cs="Times New Roman"/>
          <w:sz w:val="28"/>
          <w:szCs w:val="28"/>
        </w:rPr>
        <w:t xml:space="preserve">на </w:t>
      </w:r>
      <w:r w:rsidRPr="000D68DB">
        <w:rPr>
          <w:rFonts w:ascii="Times New Roman" w:hAnsi="Times New Roman" w:cs="Times New Roman"/>
          <w:spacing w:val="-4"/>
          <w:sz w:val="28"/>
          <w:szCs w:val="28"/>
        </w:rPr>
        <w:t>73 751,0</w:t>
      </w:r>
      <w:r w:rsidR="00586BA3">
        <w:rPr>
          <w:rFonts w:ascii="Times New Roman" w:hAnsi="Times New Roman" w:cs="Times New Roman"/>
          <w:spacing w:val="-4"/>
          <w:sz w:val="28"/>
          <w:szCs w:val="28"/>
        </w:rPr>
        <w:t xml:space="preserve"> </w:t>
      </w:r>
      <w:r w:rsidRPr="000D68DB">
        <w:rPr>
          <w:rFonts w:ascii="Times New Roman" w:hAnsi="Times New Roman" w:cs="Times New Roman"/>
          <w:spacing w:val="-4"/>
          <w:sz w:val="28"/>
          <w:szCs w:val="28"/>
        </w:rPr>
        <w:t>тыс. рублей (на 4%);</w:t>
      </w:r>
    </w:p>
    <w:p w:rsidR="00F97D6F" w:rsidRPr="00F178C7" w:rsidRDefault="00586BA3" w:rsidP="00586BA3">
      <w:pPr>
        <w:tabs>
          <w:tab w:val="left" w:pos="993"/>
        </w:tabs>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w:t>
      </w:r>
      <w:r>
        <w:rPr>
          <w:rFonts w:ascii="Times New Roman" w:hAnsi="Times New Roman" w:cs="Times New Roman"/>
          <w:spacing w:val="-4"/>
          <w:sz w:val="28"/>
          <w:szCs w:val="28"/>
        </w:rPr>
        <w:tab/>
        <w:t>с</w:t>
      </w:r>
      <w:r w:rsidR="00F97D6F" w:rsidRPr="000D68DB">
        <w:rPr>
          <w:rFonts w:ascii="Times New Roman" w:hAnsi="Times New Roman" w:cs="Times New Roman"/>
          <w:spacing w:val="-4"/>
          <w:sz w:val="28"/>
          <w:szCs w:val="28"/>
        </w:rPr>
        <w:t>убсиди</w:t>
      </w:r>
      <w:r w:rsidR="00F97D6F">
        <w:rPr>
          <w:rFonts w:ascii="Times New Roman" w:hAnsi="Times New Roman" w:cs="Times New Roman"/>
          <w:spacing w:val="-4"/>
          <w:sz w:val="28"/>
          <w:szCs w:val="28"/>
        </w:rPr>
        <w:t>и</w:t>
      </w:r>
      <w:r w:rsidR="00F97D6F" w:rsidRPr="000D68DB">
        <w:rPr>
          <w:rFonts w:ascii="Times New Roman" w:hAnsi="Times New Roman" w:cs="Times New Roman"/>
          <w:spacing w:val="-4"/>
          <w:sz w:val="28"/>
          <w:szCs w:val="28"/>
        </w:rPr>
        <w:t xml:space="preserve"> </w:t>
      </w:r>
      <w:r w:rsidR="00F97D6F">
        <w:rPr>
          <w:rFonts w:ascii="Times New Roman" w:hAnsi="Times New Roman" w:cs="Times New Roman"/>
          <w:spacing w:val="-4"/>
          <w:sz w:val="28"/>
          <w:szCs w:val="28"/>
        </w:rPr>
        <w:t>–</w:t>
      </w:r>
      <w:r w:rsidR="00F97D6F" w:rsidRPr="000D68DB">
        <w:rPr>
          <w:rFonts w:ascii="Times New Roman" w:hAnsi="Times New Roman" w:cs="Times New Roman"/>
          <w:spacing w:val="-4"/>
          <w:sz w:val="28"/>
          <w:szCs w:val="28"/>
        </w:rPr>
        <w:t xml:space="preserve"> на 26 133,6</w:t>
      </w:r>
      <w:r>
        <w:rPr>
          <w:rFonts w:ascii="Times New Roman" w:hAnsi="Times New Roman" w:cs="Times New Roman"/>
          <w:spacing w:val="-4"/>
          <w:sz w:val="28"/>
          <w:szCs w:val="28"/>
        </w:rPr>
        <w:t xml:space="preserve"> </w:t>
      </w:r>
      <w:r w:rsidR="00F97D6F" w:rsidRPr="000D68DB">
        <w:rPr>
          <w:rFonts w:ascii="Times New Roman" w:hAnsi="Times New Roman" w:cs="Times New Roman"/>
          <w:spacing w:val="-4"/>
          <w:sz w:val="28"/>
          <w:szCs w:val="28"/>
        </w:rPr>
        <w:t xml:space="preserve">тыс. рублей (на 1,1%), из которых 56,6% (14 779,9 тыс. рублей) </w:t>
      </w:r>
      <w:r w:rsidR="00F97D6F">
        <w:rPr>
          <w:rFonts w:ascii="Times New Roman" w:hAnsi="Times New Roman" w:cs="Times New Roman"/>
          <w:spacing w:val="-4"/>
          <w:sz w:val="28"/>
          <w:szCs w:val="28"/>
        </w:rPr>
        <w:t>приходится на субсидию</w:t>
      </w:r>
      <w:r w:rsidR="00F97D6F" w:rsidRPr="000D68DB">
        <w:rPr>
          <w:rFonts w:ascii="Times New Roman" w:hAnsi="Times New Roman" w:cs="Times New Roman"/>
          <w:spacing w:val="-4"/>
          <w:sz w:val="28"/>
          <w:szCs w:val="28"/>
        </w:rPr>
        <w:t xml:space="preserve"> на </w:t>
      </w:r>
      <w:r w:rsidR="00F97D6F" w:rsidRPr="000D68DB">
        <w:rPr>
          <w:rFonts w:ascii="Times New Roman" w:hAnsi="Times New Roman" w:cs="Times New Roman"/>
          <w:sz w:val="28"/>
          <w:szCs w:val="28"/>
        </w:rPr>
        <w:t>осуществление ежемесячной денежной выплаты, назначаемой в случае рождения третьего ребенка или последующих детей до достиж</w:t>
      </w:r>
      <w:r>
        <w:rPr>
          <w:rFonts w:ascii="Times New Roman" w:hAnsi="Times New Roman" w:cs="Times New Roman"/>
          <w:sz w:val="28"/>
          <w:szCs w:val="28"/>
        </w:rPr>
        <w:t>ения ребенком возраста трех лет;</w:t>
      </w:r>
    </w:p>
    <w:p w:rsidR="00F97D6F" w:rsidRDefault="00586BA3" w:rsidP="00586BA3">
      <w:pPr>
        <w:pStyle w:val="ab"/>
        <w:tabs>
          <w:tab w:val="left" w:pos="0"/>
          <w:tab w:val="left" w:pos="993"/>
          <w:tab w:val="left" w:pos="1134"/>
        </w:tabs>
        <w:spacing w:before="60"/>
        <w:ind w:left="0"/>
        <w:contextualSpacing w:val="0"/>
        <w:rPr>
          <w:rFonts w:ascii="TimesNewRomanPSMT" w:hAnsi="TimesNewRomanPSMT"/>
          <w:spacing w:val="-4"/>
        </w:rPr>
      </w:pPr>
      <w:r>
        <w:rPr>
          <w:spacing w:val="-4"/>
        </w:rPr>
        <w:t>–</w:t>
      </w:r>
      <w:r>
        <w:rPr>
          <w:spacing w:val="-4"/>
        </w:rPr>
        <w:tab/>
      </w:r>
      <w:r w:rsidR="00F97D6F">
        <w:rPr>
          <w:rFonts w:ascii="TimesNewRomanPSMT" w:hAnsi="TimesNewRomanPSMT"/>
          <w:spacing w:val="-4"/>
        </w:rPr>
        <w:t>субвенции – на 18 563,1 тыс. рублей (на 0,3%), в том числе за счет:</w:t>
      </w:r>
    </w:p>
    <w:p w:rsidR="00F97D6F" w:rsidRDefault="00F97D6F" w:rsidP="00F97D6F">
      <w:pPr>
        <w:pStyle w:val="ab"/>
        <w:tabs>
          <w:tab w:val="left" w:pos="0"/>
          <w:tab w:val="left" w:pos="1134"/>
        </w:tabs>
        <w:ind w:left="0" w:firstLine="993"/>
        <w:contextualSpacing w:val="0"/>
      </w:pPr>
      <w:r w:rsidRPr="007E246C">
        <w:rPr>
          <w:rFonts w:ascii="TimesNewRomanPSMT" w:hAnsi="TimesNewRomanPSMT"/>
          <w:i/>
          <w:spacing w:val="-4"/>
        </w:rPr>
        <w:t>увеличения</w:t>
      </w:r>
      <w:r>
        <w:rPr>
          <w:rFonts w:ascii="TimesNewRomanPSMT" w:hAnsi="TimesNewRomanPSMT"/>
          <w:spacing w:val="-4"/>
        </w:rPr>
        <w:t xml:space="preserve"> субвенций на </w:t>
      </w:r>
      <w:r w:rsidR="00586BA3">
        <w:rPr>
          <w:rFonts w:ascii="TimesNewRomanPSMT" w:hAnsi="TimesNewRomanPSMT"/>
          <w:spacing w:val="-4"/>
        </w:rPr>
        <w:t xml:space="preserve">общую сумму </w:t>
      </w:r>
      <w:r>
        <w:rPr>
          <w:rFonts w:ascii="TimesNewRomanPSMT" w:hAnsi="TimesNewRomanPSMT"/>
          <w:spacing w:val="-4"/>
        </w:rPr>
        <w:t xml:space="preserve">144 995,7 тыс. рублей, из которых </w:t>
      </w:r>
      <w:r w:rsidRPr="003F4EF1">
        <w:t xml:space="preserve">120 601,4 тыс. рублей </w:t>
      </w:r>
      <w:r>
        <w:rPr>
          <w:spacing w:val="-4"/>
        </w:rPr>
        <w:t xml:space="preserve">приходится </w:t>
      </w:r>
      <w:r w:rsidR="00CA2CD5">
        <w:rPr>
          <w:spacing w:val="-4"/>
        </w:rPr>
        <w:t xml:space="preserve">на субвенцию </w:t>
      </w:r>
      <w:r>
        <w:rPr>
          <w:spacing w:val="-4"/>
        </w:rPr>
        <w:t>на</w:t>
      </w:r>
      <w:r w:rsidRPr="003F4EF1">
        <w:t xml:space="preserve"> оплату жилищно-коммунальных услуг отдельным категориям граждан</w:t>
      </w:r>
      <w:r>
        <w:t>;</w:t>
      </w:r>
    </w:p>
    <w:p w:rsidR="00F97D6F" w:rsidRDefault="00F97D6F" w:rsidP="00F97D6F">
      <w:pPr>
        <w:pStyle w:val="ab"/>
        <w:tabs>
          <w:tab w:val="left" w:pos="0"/>
          <w:tab w:val="left" w:pos="1134"/>
        </w:tabs>
        <w:ind w:left="0" w:firstLine="993"/>
        <w:contextualSpacing w:val="0"/>
        <w:rPr>
          <w:rFonts w:ascii="TimesNewRomanPSMT" w:hAnsi="TimesNewRomanPSMT"/>
          <w:spacing w:val="-4"/>
        </w:rPr>
      </w:pPr>
      <w:r w:rsidRPr="007E246C">
        <w:rPr>
          <w:i/>
        </w:rPr>
        <w:t>уменьшения</w:t>
      </w:r>
      <w:r>
        <w:t xml:space="preserve"> на</w:t>
      </w:r>
      <w:r w:rsidR="00586BA3">
        <w:t xml:space="preserve"> общую сумму</w:t>
      </w:r>
      <w:r>
        <w:t xml:space="preserve"> 126 432,6 тыс. рублей, из которых </w:t>
      </w:r>
      <w:r w:rsidRPr="003F4EF1">
        <w:t xml:space="preserve">123 375,3 тыс. рублей </w:t>
      </w:r>
      <w:r>
        <w:rPr>
          <w:spacing w:val="-4"/>
        </w:rPr>
        <w:t xml:space="preserve">приходится на </w:t>
      </w:r>
      <w:r w:rsidR="00CA2CD5">
        <w:rPr>
          <w:spacing w:val="-4"/>
        </w:rPr>
        <w:t xml:space="preserve">субвенцию на </w:t>
      </w:r>
      <w:r w:rsidRPr="003F4EF1">
        <w:t>осуществление переданных полномочий по предоставлению отдельных мер социальной поддержки граждан, подвергшихся воздействию радиации</w:t>
      </w:r>
      <w:r w:rsidR="00586BA3">
        <w:t>;</w:t>
      </w:r>
    </w:p>
    <w:p w:rsidR="00F97D6F" w:rsidRPr="00F474C3" w:rsidRDefault="00F97D6F" w:rsidP="00586BA3">
      <w:pPr>
        <w:pStyle w:val="ab"/>
        <w:tabs>
          <w:tab w:val="left" w:pos="0"/>
          <w:tab w:val="left" w:pos="993"/>
        </w:tabs>
        <w:spacing w:after="120"/>
        <w:ind w:left="0"/>
        <w:contextualSpacing w:val="0"/>
        <w:rPr>
          <w:rFonts w:ascii="TimesNewRomanPSMT" w:hAnsi="TimesNewRomanPSMT"/>
          <w:spacing w:val="-4"/>
        </w:rPr>
      </w:pPr>
      <w:r>
        <w:rPr>
          <w:spacing w:val="-4"/>
        </w:rPr>
        <w:t>–</w:t>
      </w:r>
      <w:r w:rsidR="00586BA3">
        <w:rPr>
          <w:spacing w:val="-4"/>
        </w:rPr>
        <w:tab/>
      </w:r>
      <w:r w:rsidRPr="00E315BB">
        <w:rPr>
          <w:rFonts w:ascii="TimesNewRomanPSMT" w:hAnsi="TimesNewRomanPSMT"/>
          <w:spacing w:val="-4"/>
        </w:rPr>
        <w:t>иные межбюджетные трансферты</w:t>
      </w:r>
      <w:r w:rsidRPr="00586BA3">
        <w:rPr>
          <w:rFonts w:ascii="TimesNewRomanPSMT" w:hAnsi="TimesNewRomanPSMT"/>
          <w:spacing w:val="-4"/>
        </w:rPr>
        <w:t xml:space="preserve"> </w:t>
      </w:r>
      <w:r>
        <w:rPr>
          <w:rFonts w:ascii="TimesNewRomanPSMT" w:hAnsi="TimesNewRomanPSMT"/>
          <w:spacing w:val="-4"/>
        </w:rPr>
        <w:t>–</w:t>
      </w:r>
      <w:r w:rsidRPr="00F474C3">
        <w:rPr>
          <w:rFonts w:ascii="TimesNewRomanPSMT" w:hAnsi="TimesNewRomanPSMT"/>
          <w:spacing w:val="-4"/>
        </w:rPr>
        <w:t xml:space="preserve"> на 128 690,3 тыс. рублей (на 8%), из них 94,4% (</w:t>
      </w:r>
      <w:r w:rsidRPr="00F474C3">
        <w:t>121 523,9 тыс. рублей) – на финансовое обеспечение мероприятий по временному социально-бытовому обустройству лиц, вынужденно покинувших территорию Украины и находящихся в пунк</w:t>
      </w:r>
      <w:r w:rsidR="00586BA3">
        <w:t>тах временного размещения.</w:t>
      </w:r>
    </w:p>
    <w:p w:rsidR="00F97D6F" w:rsidRDefault="00F97D6F" w:rsidP="00F97D6F">
      <w:pPr>
        <w:pStyle w:val="af8"/>
        <w:tabs>
          <w:tab w:val="left" w:pos="1276"/>
        </w:tabs>
        <w:rPr>
          <w:szCs w:val="28"/>
        </w:rPr>
      </w:pPr>
      <w:r>
        <w:rPr>
          <w:szCs w:val="28"/>
        </w:rPr>
        <w:t>Объем средств, возвращ</w:t>
      </w:r>
      <w:r w:rsidR="00B87ECB">
        <w:rPr>
          <w:szCs w:val="28"/>
        </w:rPr>
        <w:t>аем</w:t>
      </w:r>
      <w:r>
        <w:rPr>
          <w:szCs w:val="28"/>
        </w:rPr>
        <w:t xml:space="preserve">ых из бюджета области в федеральный бюджет (остатки субсидий, субвенций и иных межбюджетных трансфертов, имеющих целевое назначение, прошлых лет), увеличивается на 25,9%, или на </w:t>
      </w:r>
      <w:r w:rsidRPr="00D45CC9">
        <w:rPr>
          <w:szCs w:val="28"/>
        </w:rPr>
        <w:t>39 927,9 тыс. рублей</w:t>
      </w:r>
      <w:r>
        <w:rPr>
          <w:szCs w:val="28"/>
        </w:rPr>
        <w:t>.</w:t>
      </w:r>
    </w:p>
    <w:p w:rsidR="006D171F" w:rsidRPr="006D171F" w:rsidRDefault="006D171F" w:rsidP="006D171F">
      <w:pPr>
        <w:spacing w:before="120" w:after="0" w:line="240" w:lineRule="auto"/>
        <w:ind w:firstLine="709"/>
        <w:jc w:val="both"/>
        <w:rPr>
          <w:rFonts w:ascii="Times New Roman" w:eastAsia="Times New Roman" w:hAnsi="Times New Roman" w:cs="Times New Roman"/>
          <w:spacing w:val="-4"/>
          <w:sz w:val="28"/>
          <w:szCs w:val="28"/>
          <w:lang w:eastAsia="ru-RU"/>
        </w:rPr>
      </w:pPr>
      <w:r w:rsidRPr="006D171F">
        <w:rPr>
          <w:rFonts w:ascii="Times New Roman" w:eastAsia="Times New Roman" w:hAnsi="Times New Roman" w:cs="Times New Roman"/>
          <w:i/>
          <w:spacing w:val="-4"/>
          <w:sz w:val="28"/>
          <w:szCs w:val="28"/>
          <w:lang w:eastAsia="ru-RU"/>
        </w:rPr>
        <w:t>Расходы бюджета Тульской области</w:t>
      </w:r>
      <w:r w:rsidRPr="006D171F">
        <w:rPr>
          <w:rFonts w:ascii="Times New Roman" w:eastAsia="Times New Roman" w:hAnsi="Times New Roman" w:cs="Times New Roman"/>
          <w:spacing w:val="-4"/>
          <w:sz w:val="28"/>
          <w:szCs w:val="28"/>
          <w:lang w:eastAsia="ru-RU"/>
        </w:rPr>
        <w:t xml:space="preserve"> на 2015 год относительно показателя, утвержденного Законом о бюджете области на 2015-2017 годы (в редакции от 26.10.2015), в целом уменьшаются на 1 591 790,6 тыс. рублей, или на 2,4%, и составят 64 924 251,6 тыс. рублей. В соответствии </w:t>
      </w:r>
      <w:r w:rsidR="002C292B">
        <w:rPr>
          <w:rFonts w:ascii="Times New Roman" w:eastAsia="Times New Roman" w:hAnsi="Times New Roman" w:cs="Times New Roman"/>
          <w:spacing w:val="-4"/>
          <w:sz w:val="28"/>
          <w:szCs w:val="28"/>
          <w:lang w:eastAsia="ru-RU"/>
        </w:rPr>
        <w:t xml:space="preserve">с </w:t>
      </w:r>
      <w:r w:rsidRPr="006D171F">
        <w:rPr>
          <w:rFonts w:ascii="Times New Roman" w:eastAsia="Times New Roman" w:hAnsi="Times New Roman" w:cs="Times New Roman"/>
          <w:spacing w:val="-4"/>
          <w:sz w:val="28"/>
          <w:szCs w:val="28"/>
          <w:lang w:eastAsia="ru-RU"/>
        </w:rPr>
        <w:t>Законопроектом предполагается:</w:t>
      </w:r>
    </w:p>
    <w:p w:rsidR="006D171F" w:rsidRPr="006D171F" w:rsidRDefault="006D171F" w:rsidP="009A5AFD">
      <w:pPr>
        <w:tabs>
          <w:tab w:val="left" w:pos="993"/>
        </w:tabs>
        <w:spacing w:before="120" w:after="0" w:line="240" w:lineRule="auto"/>
        <w:ind w:firstLine="709"/>
        <w:jc w:val="both"/>
        <w:rPr>
          <w:rFonts w:ascii="Times New Roman" w:eastAsia="Times New Roman" w:hAnsi="Times New Roman" w:cs="Times New Roman"/>
          <w:spacing w:val="-4"/>
          <w:sz w:val="28"/>
          <w:szCs w:val="28"/>
          <w:lang w:eastAsia="ru-RU"/>
        </w:rPr>
      </w:pPr>
      <w:r w:rsidRPr="006D171F">
        <w:rPr>
          <w:rFonts w:ascii="Times New Roman" w:eastAsia="Times New Roman" w:hAnsi="Times New Roman" w:cs="Times New Roman"/>
          <w:i/>
          <w:spacing w:val="-4"/>
          <w:sz w:val="28"/>
          <w:szCs w:val="28"/>
          <w:lang w:eastAsia="ru-RU"/>
        </w:rPr>
        <w:t>сокращение расходов</w:t>
      </w:r>
      <w:r w:rsidRPr="006D171F">
        <w:rPr>
          <w:rFonts w:ascii="Times New Roman" w:eastAsia="Times New Roman" w:hAnsi="Times New Roman" w:cs="Times New Roman"/>
          <w:spacing w:val="-4"/>
          <w:sz w:val="28"/>
          <w:szCs w:val="28"/>
          <w:lang w:eastAsia="ru-RU"/>
        </w:rPr>
        <w:t>, предусматриваемых за счет:</w:t>
      </w:r>
    </w:p>
    <w:p w:rsidR="006D171F" w:rsidRPr="006D171F" w:rsidRDefault="009A5AFD" w:rsidP="009A5AFD">
      <w:pPr>
        <w:tabs>
          <w:tab w:val="left" w:pos="993"/>
        </w:tabs>
        <w:spacing w:before="120"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ab/>
      </w:r>
      <w:r w:rsidR="006D171F" w:rsidRPr="006D171F">
        <w:rPr>
          <w:rFonts w:ascii="Times New Roman" w:eastAsia="Times New Roman" w:hAnsi="Times New Roman" w:cs="Times New Roman"/>
          <w:spacing w:val="-4"/>
          <w:sz w:val="28"/>
          <w:szCs w:val="28"/>
          <w:lang w:eastAsia="ru-RU"/>
        </w:rPr>
        <w:t>собственных доходов бюджета области – в целом на 1 597 775,5 тыс.</w:t>
      </w:r>
      <w:r>
        <w:rPr>
          <w:rFonts w:ascii="Times New Roman" w:eastAsia="Times New Roman" w:hAnsi="Times New Roman" w:cs="Times New Roman"/>
          <w:spacing w:val="-4"/>
          <w:sz w:val="28"/>
          <w:szCs w:val="28"/>
          <w:lang w:eastAsia="ru-RU"/>
        </w:rPr>
        <w:t> </w:t>
      </w:r>
      <w:r w:rsidR="006D171F" w:rsidRPr="006D171F">
        <w:rPr>
          <w:rFonts w:ascii="Times New Roman" w:eastAsia="Times New Roman" w:hAnsi="Times New Roman" w:cs="Times New Roman"/>
          <w:spacing w:val="-4"/>
          <w:sz w:val="28"/>
          <w:szCs w:val="28"/>
          <w:lang w:eastAsia="ru-RU"/>
        </w:rPr>
        <w:t>рублей;</w:t>
      </w:r>
    </w:p>
    <w:p w:rsidR="006D171F" w:rsidRPr="006D171F" w:rsidRDefault="009A5AFD" w:rsidP="009A5AFD">
      <w:pPr>
        <w:tabs>
          <w:tab w:val="left" w:pos="993"/>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ab/>
      </w:r>
      <w:r w:rsidR="006D171F" w:rsidRPr="006D171F">
        <w:rPr>
          <w:rFonts w:ascii="Times New Roman" w:eastAsia="Times New Roman" w:hAnsi="Times New Roman" w:cs="Times New Roman"/>
          <w:spacing w:val="-4"/>
          <w:sz w:val="28"/>
          <w:szCs w:val="28"/>
          <w:lang w:eastAsia="ru-RU"/>
        </w:rPr>
        <w:t>средств государственной корпорации – Фонда содействия реформированию жилищно-коммунального хозяйства – на 131 009,4 тыс. рублей;</w:t>
      </w:r>
    </w:p>
    <w:p w:rsidR="006D171F" w:rsidRPr="006D171F" w:rsidRDefault="006D171F" w:rsidP="009A5AFD">
      <w:pPr>
        <w:tabs>
          <w:tab w:val="left" w:pos="993"/>
        </w:tabs>
        <w:spacing w:before="120" w:after="0" w:line="240" w:lineRule="auto"/>
        <w:ind w:firstLine="709"/>
        <w:jc w:val="both"/>
        <w:rPr>
          <w:rFonts w:ascii="Times New Roman" w:eastAsia="Times New Roman" w:hAnsi="Times New Roman" w:cs="Times New Roman"/>
          <w:spacing w:val="-4"/>
          <w:sz w:val="28"/>
          <w:szCs w:val="28"/>
          <w:lang w:eastAsia="ru-RU"/>
        </w:rPr>
      </w:pPr>
      <w:r w:rsidRPr="006D171F">
        <w:rPr>
          <w:rFonts w:ascii="Times New Roman" w:eastAsia="Times New Roman" w:hAnsi="Times New Roman" w:cs="Times New Roman"/>
          <w:i/>
          <w:spacing w:val="-4"/>
          <w:sz w:val="28"/>
          <w:szCs w:val="28"/>
          <w:lang w:eastAsia="ru-RU"/>
        </w:rPr>
        <w:t>увеличение расходов</w:t>
      </w:r>
      <w:r w:rsidRPr="006D171F">
        <w:rPr>
          <w:rFonts w:ascii="Times New Roman" w:eastAsia="Times New Roman" w:hAnsi="Times New Roman" w:cs="Times New Roman"/>
          <w:spacing w:val="-4"/>
          <w:sz w:val="28"/>
          <w:szCs w:val="28"/>
          <w:lang w:eastAsia="ru-RU"/>
        </w:rPr>
        <w:t>, предусматриваемых за счет:</w:t>
      </w:r>
    </w:p>
    <w:p w:rsidR="006D171F" w:rsidRPr="006D171F" w:rsidRDefault="009A5AFD" w:rsidP="009A5AFD">
      <w:pPr>
        <w:tabs>
          <w:tab w:val="left" w:pos="993"/>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ab/>
      </w:r>
      <w:r w:rsidR="006D171F" w:rsidRPr="006D171F">
        <w:rPr>
          <w:rFonts w:ascii="Times New Roman" w:eastAsia="Times New Roman" w:hAnsi="Times New Roman" w:cs="Times New Roman"/>
          <w:spacing w:val="-4"/>
          <w:sz w:val="28"/>
          <w:szCs w:val="28"/>
          <w:lang w:eastAsia="ru-RU"/>
        </w:rPr>
        <w:t>средств Пенсионного фонда Российской Федерации – на 22,5</w:t>
      </w:r>
      <w:r>
        <w:rPr>
          <w:rFonts w:ascii="Times New Roman" w:eastAsia="Times New Roman" w:hAnsi="Times New Roman" w:cs="Times New Roman"/>
          <w:spacing w:val="-4"/>
          <w:sz w:val="28"/>
          <w:szCs w:val="28"/>
          <w:lang w:eastAsia="ru-RU"/>
        </w:rPr>
        <w:t xml:space="preserve"> </w:t>
      </w:r>
      <w:r w:rsidR="006D171F" w:rsidRPr="006D171F">
        <w:rPr>
          <w:rFonts w:ascii="Times New Roman" w:eastAsia="Times New Roman" w:hAnsi="Times New Roman" w:cs="Times New Roman"/>
          <w:spacing w:val="-4"/>
          <w:sz w:val="28"/>
          <w:szCs w:val="28"/>
          <w:lang w:eastAsia="ru-RU"/>
        </w:rPr>
        <w:t>тыс. рублей;</w:t>
      </w:r>
    </w:p>
    <w:p w:rsidR="006D171F" w:rsidRPr="006D171F" w:rsidRDefault="009A5AFD" w:rsidP="009A5AFD">
      <w:pPr>
        <w:tabs>
          <w:tab w:val="left" w:pos="993"/>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ab/>
      </w:r>
      <w:r w:rsidR="006D171F" w:rsidRPr="006D171F">
        <w:rPr>
          <w:rFonts w:ascii="Times New Roman" w:eastAsia="Times New Roman" w:hAnsi="Times New Roman" w:cs="Times New Roman"/>
          <w:spacing w:val="-4"/>
          <w:sz w:val="28"/>
          <w:szCs w:val="28"/>
          <w:lang w:eastAsia="ru-RU"/>
        </w:rPr>
        <w:t>поступлений от денежных пожертвований, предоставляемых получателям средств бюджетов субъектов Российской Федерации, – на 70,8 тыс. рублей;</w:t>
      </w:r>
    </w:p>
    <w:p w:rsidR="006D171F" w:rsidRPr="006D171F" w:rsidRDefault="009A5AFD" w:rsidP="009A5AFD">
      <w:pPr>
        <w:tabs>
          <w:tab w:val="left" w:pos="993"/>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lastRenderedPageBreak/>
        <w:t>–</w:t>
      </w:r>
      <w:r>
        <w:rPr>
          <w:rFonts w:ascii="Times New Roman" w:eastAsia="Times New Roman" w:hAnsi="Times New Roman" w:cs="Times New Roman"/>
          <w:spacing w:val="-4"/>
          <w:sz w:val="28"/>
          <w:szCs w:val="28"/>
          <w:lang w:eastAsia="ru-RU"/>
        </w:rPr>
        <w:tab/>
      </w:r>
      <w:r w:rsidR="006D171F" w:rsidRPr="006D171F">
        <w:rPr>
          <w:rFonts w:ascii="Times New Roman" w:eastAsia="Times New Roman" w:hAnsi="Times New Roman" w:cs="Times New Roman"/>
          <w:spacing w:val="-4"/>
          <w:sz w:val="28"/>
          <w:szCs w:val="28"/>
          <w:lang w:eastAsia="ru-RU"/>
        </w:rPr>
        <w:t>средств федерального бюджета – в целом на 136 901,0 тыс. рублей, в том числе за счет изменения бюджетных ассигнований по отдельным видам расходов:</w:t>
      </w:r>
    </w:p>
    <w:p w:rsidR="006D171F" w:rsidRPr="006D171F" w:rsidRDefault="006D171F" w:rsidP="006D171F">
      <w:pPr>
        <w:spacing w:after="0" w:line="240" w:lineRule="auto"/>
        <w:ind w:firstLine="1276"/>
        <w:jc w:val="both"/>
        <w:rPr>
          <w:rFonts w:ascii="Times New Roman" w:eastAsia="Times New Roman" w:hAnsi="Times New Roman" w:cs="Times New Roman"/>
          <w:spacing w:val="-4"/>
          <w:sz w:val="28"/>
          <w:szCs w:val="28"/>
          <w:lang w:eastAsia="ru-RU"/>
        </w:rPr>
      </w:pPr>
      <w:r w:rsidRPr="006D171F">
        <w:rPr>
          <w:rFonts w:ascii="Times New Roman" w:eastAsia="Times New Roman" w:hAnsi="Times New Roman" w:cs="Times New Roman"/>
          <w:i/>
          <w:spacing w:val="-4"/>
          <w:sz w:val="28"/>
          <w:szCs w:val="28"/>
          <w:lang w:eastAsia="ru-RU"/>
        </w:rPr>
        <w:t>в сторону увеличения</w:t>
      </w:r>
      <w:r w:rsidRPr="006D171F">
        <w:rPr>
          <w:rFonts w:ascii="Times New Roman" w:eastAsia="Times New Roman" w:hAnsi="Times New Roman" w:cs="Times New Roman"/>
          <w:spacing w:val="-4"/>
          <w:sz w:val="28"/>
          <w:szCs w:val="28"/>
          <w:lang w:eastAsia="ru-RU"/>
        </w:rPr>
        <w:t xml:space="preserve"> </w:t>
      </w:r>
      <w:r w:rsidR="009A5AFD">
        <w:rPr>
          <w:rFonts w:ascii="Times New Roman" w:eastAsia="Times New Roman" w:hAnsi="Times New Roman" w:cs="Times New Roman"/>
          <w:spacing w:val="-4"/>
          <w:sz w:val="28"/>
          <w:szCs w:val="28"/>
          <w:lang w:eastAsia="ru-RU"/>
        </w:rPr>
        <w:t xml:space="preserve">– </w:t>
      </w:r>
      <w:r w:rsidRPr="006D171F">
        <w:rPr>
          <w:rFonts w:ascii="Times New Roman" w:eastAsia="Times New Roman" w:hAnsi="Times New Roman" w:cs="Times New Roman"/>
          <w:spacing w:val="-4"/>
          <w:sz w:val="28"/>
          <w:szCs w:val="28"/>
          <w:lang w:eastAsia="ru-RU"/>
        </w:rPr>
        <w:t xml:space="preserve">всего на сумму </w:t>
      </w:r>
      <w:r w:rsidR="009A5AFD" w:rsidRPr="009A5AFD">
        <w:rPr>
          <w:rFonts w:ascii="Times New Roman" w:eastAsia="Times New Roman" w:hAnsi="Times New Roman" w:cs="Times New Roman"/>
          <w:spacing w:val="-4"/>
          <w:sz w:val="28"/>
          <w:szCs w:val="28"/>
          <w:lang w:eastAsia="ru-RU"/>
        </w:rPr>
        <w:t xml:space="preserve">300 677,5 </w:t>
      </w:r>
      <w:r w:rsidRPr="009A5AFD">
        <w:rPr>
          <w:rFonts w:ascii="Times New Roman" w:eastAsia="Times New Roman" w:hAnsi="Times New Roman" w:cs="Times New Roman"/>
          <w:spacing w:val="-4"/>
          <w:sz w:val="28"/>
          <w:szCs w:val="28"/>
          <w:lang w:eastAsia="ru-RU"/>
        </w:rPr>
        <w:t>тыс.</w:t>
      </w:r>
      <w:r w:rsidR="009A5AFD" w:rsidRPr="009A5AFD">
        <w:rPr>
          <w:rFonts w:ascii="Times New Roman" w:eastAsia="Times New Roman" w:hAnsi="Times New Roman" w:cs="Times New Roman"/>
          <w:spacing w:val="-4"/>
          <w:sz w:val="28"/>
          <w:szCs w:val="28"/>
          <w:lang w:eastAsia="ru-RU"/>
        </w:rPr>
        <w:t xml:space="preserve"> </w:t>
      </w:r>
      <w:r w:rsidRPr="009A5AFD">
        <w:rPr>
          <w:rFonts w:ascii="Times New Roman" w:eastAsia="Times New Roman" w:hAnsi="Times New Roman" w:cs="Times New Roman"/>
          <w:spacing w:val="-4"/>
          <w:sz w:val="28"/>
          <w:szCs w:val="28"/>
          <w:lang w:eastAsia="ru-RU"/>
        </w:rPr>
        <w:t>рублей (</w:t>
      </w:r>
      <w:r w:rsidRPr="006D171F">
        <w:rPr>
          <w:rFonts w:ascii="Times New Roman" w:eastAsia="Times New Roman" w:hAnsi="Times New Roman" w:cs="Times New Roman"/>
          <w:spacing w:val="-4"/>
          <w:sz w:val="28"/>
          <w:szCs w:val="28"/>
          <w:lang w:eastAsia="ru-RU"/>
        </w:rPr>
        <w:t>в том числе за счет дополнительн</w:t>
      </w:r>
      <w:r w:rsidR="00DC597D">
        <w:rPr>
          <w:rFonts w:ascii="Times New Roman" w:eastAsia="Times New Roman" w:hAnsi="Times New Roman" w:cs="Times New Roman"/>
          <w:spacing w:val="-4"/>
          <w:sz w:val="28"/>
          <w:szCs w:val="28"/>
          <w:lang w:eastAsia="ru-RU"/>
        </w:rPr>
        <w:t>ых</w:t>
      </w:r>
      <w:r w:rsidRPr="006D171F">
        <w:rPr>
          <w:rFonts w:ascii="Times New Roman" w:eastAsia="Times New Roman" w:hAnsi="Times New Roman" w:cs="Times New Roman"/>
          <w:spacing w:val="-4"/>
          <w:sz w:val="28"/>
          <w:szCs w:val="28"/>
          <w:lang w:eastAsia="ru-RU"/>
        </w:rPr>
        <w:t xml:space="preserve"> средств федерального бюджета – на 299 943,6 тыс. рублей, </w:t>
      </w:r>
      <w:r w:rsidR="00C22952">
        <w:rPr>
          <w:rFonts w:ascii="Times New Roman" w:eastAsia="Times New Roman" w:hAnsi="Times New Roman" w:cs="Times New Roman"/>
          <w:spacing w:val="-4"/>
          <w:sz w:val="28"/>
          <w:szCs w:val="28"/>
          <w:lang w:eastAsia="ru-RU"/>
        </w:rPr>
        <w:t>в связи с</w:t>
      </w:r>
      <w:r w:rsidRPr="006D171F">
        <w:rPr>
          <w:rFonts w:ascii="Times New Roman" w:eastAsia="Times New Roman" w:hAnsi="Times New Roman" w:cs="Times New Roman"/>
          <w:spacing w:val="-4"/>
          <w:sz w:val="28"/>
          <w:szCs w:val="28"/>
          <w:lang w:eastAsia="ru-RU"/>
        </w:rPr>
        <w:t xml:space="preserve"> перераспределени</w:t>
      </w:r>
      <w:r w:rsidR="00C22952">
        <w:rPr>
          <w:rFonts w:ascii="Times New Roman" w:eastAsia="Times New Roman" w:hAnsi="Times New Roman" w:cs="Times New Roman"/>
          <w:spacing w:val="-4"/>
          <w:sz w:val="28"/>
          <w:szCs w:val="28"/>
          <w:lang w:eastAsia="ru-RU"/>
        </w:rPr>
        <w:t>ем</w:t>
      </w:r>
      <w:r w:rsidRPr="006D171F">
        <w:rPr>
          <w:rFonts w:ascii="Times New Roman" w:eastAsia="Times New Roman" w:hAnsi="Times New Roman" w:cs="Times New Roman"/>
          <w:spacing w:val="-4"/>
          <w:sz w:val="28"/>
          <w:szCs w:val="28"/>
          <w:lang w:eastAsia="ru-RU"/>
        </w:rPr>
        <w:t xml:space="preserve"> </w:t>
      </w:r>
      <w:r w:rsidR="00C22952">
        <w:rPr>
          <w:rFonts w:ascii="Times New Roman" w:eastAsia="Times New Roman" w:hAnsi="Times New Roman" w:cs="Times New Roman"/>
          <w:spacing w:val="-4"/>
          <w:sz w:val="28"/>
          <w:szCs w:val="28"/>
          <w:lang w:eastAsia="ru-RU"/>
        </w:rPr>
        <w:t xml:space="preserve">бюджетных ассигнований, предусмотренных за счет </w:t>
      </w:r>
      <w:r w:rsidRPr="006D171F">
        <w:rPr>
          <w:rFonts w:ascii="Times New Roman" w:eastAsia="Times New Roman" w:hAnsi="Times New Roman" w:cs="Times New Roman"/>
          <w:spacing w:val="-4"/>
          <w:sz w:val="28"/>
          <w:szCs w:val="28"/>
          <w:lang w:eastAsia="ru-RU"/>
        </w:rPr>
        <w:t>средств единой субвенции</w:t>
      </w:r>
      <w:r w:rsidR="00C22952">
        <w:rPr>
          <w:rFonts w:ascii="Times New Roman" w:eastAsia="Times New Roman" w:hAnsi="Times New Roman" w:cs="Times New Roman"/>
          <w:spacing w:val="-4"/>
          <w:sz w:val="28"/>
          <w:szCs w:val="28"/>
          <w:lang w:eastAsia="ru-RU"/>
        </w:rPr>
        <w:t>,</w:t>
      </w:r>
      <w:r w:rsidRPr="006D171F">
        <w:rPr>
          <w:rFonts w:ascii="Times New Roman" w:eastAsia="Times New Roman" w:hAnsi="Times New Roman" w:cs="Times New Roman"/>
          <w:spacing w:val="-4"/>
          <w:sz w:val="28"/>
          <w:szCs w:val="28"/>
          <w:lang w:eastAsia="ru-RU"/>
        </w:rPr>
        <w:t xml:space="preserve"> – на 733,9 тыс. рублей);</w:t>
      </w:r>
    </w:p>
    <w:p w:rsidR="006D171F" w:rsidRDefault="006D171F" w:rsidP="006D171F">
      <w:pPr>
        <w:spacing w:after="0" w:line="240" w:lineRule="auto"/>
        <w:ind w:firstLine="1276"/>
        <w:jc w:val="both"/>
        <w:rPr>
          <w:rFonts w:ascii="Times New Roman" w:eastAsia="Times New Roman" w:hAnsi="Times New Roman" w:cs="Times New Roman"/>
          <w:spacing w:val="-4"/>
          <w:sz w:val="28"/>
          <w:szCs w:val="28"/>
          <w:lang w:eastAsia="ru-RU"/>
        </w:rPr>
      </w:pPr>
      <w:r w:rsidRPr="006D171F">
        <w:rPr>
          <w:rFonts w:ascii="Times New Roman" w:eastAsia="Times New Roman" w:hAnsi="Times New Roman" w:cs="Times New Roman"/>
          <w:i/>
          <w:spacing w:val="-4"/>
          <w:sz w:val="28"/>
          <w:szCs w:val="28"/>
          <w:lang w:eastAsia="ru-RU"/>
        </w:rPr>
        <w:t>в сторону уменьшения</w:t>
      </w:r>
      <w:r w:rsidRPr="006D171F">
        <w:rPr>
          <w:rFonts w:ascii="Times New Roman" w:eastAsia="Times New Roman" w:hAnsi="Times New Roman" w:cs="Times New Roman"/>
          <w:spacing w:val="-4"/>
          <w:sz w:val="28"/>
          <w:szCs w:val="28"/>
          <w:lang w:eastAsia="ru-RU"/>
        </w:rPr>
        <w:t xml:space="preserve"> </w:t>
      </w:r>
      <w:r w:rsidR="009A5AFD">
        <w:rPr>
          <w:rFonts w:ascii="Times New Roman" w:eastAsia="Times New Roman" w:hAnsi="Times New Roman" w:cs="Times New Roman"/>
          <w:spacing w:val="-4"/>
          <w:sz w:val="28"/>
          <w:szCs w:val="28"/>
          <w:lang w:eastAsia="ru-RU"/>
        </w:rPr>
        <w:t xml:space="preserve">– </w:t>
      </w:r>
      <w:r w:rsidRPr="006D171F">
        <w:rPr>
          <w:rFonts w:ascii="Times New Roman" w:eastAsia="Times New Roman" w:hAnsi="Times New Roman" w:cs="Times New Roman"/>
          <w:spacing w:val="-4"/>
          <w:sz w:val="28"/>
          <w:szCs w:val="28"/>
          <w:lang w:eastAsia="ru-RU"/>
        </w:rPr>
        <w:t xml:space="preserve">всего на сумму 163 776,5 тыс. рублей (в том числе за счет сокращения объема предоставляемых средств федерального бюджета – на 126 556,6 тыс. рублей, за счет возврата неиспользованных остатков средств федерального бюджета – на 36 486,0 тыс. рублей; </w:t>
      </w:r>
      <w:r w:rsidR="00C22952">
        <w:rPr>
          <w:rFonts w:ascii="Times New Roman" w:eastAsia="Times New Roman" w:hAnsi="Times New Roman" w:cs="Times New Roman"/>
          <w:spacing w:val="-4"/>
          <w:sz w:val="28"/>
          <w:szCs w:val="28"/>
          <w:lang w:eastAsia="ru-RU"/>
        </w:rPr>
        <w:t>в связи с</w:t>
      </w:r>
      <w:r w:rsidR="00C22952" w:rsidRPr="006D171F">
        <w:rPr>
          <w:rFonts w:ascii="Times New Roman" w:eastAsia="Times New Roman" w:hAnsi="Times New Roman" w:cs="Times New Roman"/>
          <w:spacing w:val="-4"/>
          <w:sz w:val="28"/>
          <w:szCs w:val="28"/>
          <w:lang w:eastAsia="ru-RU"/>
        </w:rPr>
        <w:t xml:space="preserve"> перераспределени</w:t>
      </w:r>
      <w:r w:rsidR="00C22952">
        <w:rPr>
          <w:rFonts w:ascii="Times New Roman" w:eastAsia="Times New Roman" w:hAnsi="Times New Roman" w:cs="Times New Roman"/>
          <w:spacing w:val="-4"/>
          <w:sz w:val="28"/>
          <w:szCs w:val="28"/>
          <w:lang w:eastAsia="ru-RU"/>
        </w:rPr>
        <w:t>ем</w:t>
      </w:r>
      <w:r w:rsidR="00C22952" w:rsidRPr="006D171F">
        <w:rPr>
          <w:rFonts w:ascii="Times New Roman" w:eastAsia="Times New Roman" w:hAnsi="Times New Roman" w:cs="Times New Roman"/>
          <w:spacing w:val="-4"/>
          <w:sz w:val="28"/>
          <w:szCs w:val="28"/>
          <w:lang w:eastAsia="ru-RU"/>
        </w:rPr>
        <w:t xml:space="preserve"> </w:t>
      </w:r>
      <w:r w:rsidR="00C22952">
        <w:rPr>
          <w:rFonts w:ascii="Times New Roman" w:eastAsia="Times New Roman" w:hAnsi="Times New Roman" w:cs="Times New Roman"/>
          <w:spacing w:val="-4"/>
          <w:sz w:val="28"/>
          <w:szCs w:val="28"/>
          <w:lang w:eastAsia="ru-RU"/>
        </w:rPr>
        <w:t xml:space="preserve">бюджетных ассигнований, предусмотренных за счет </w:t>
      </w:r>
      <w:r w:rsidR="00C22952" w:rsidRPr="006D171F">
        <w:rPr>
          <w:rFonts w:ascii="Times New Roman" w:eastAsia="Times New Roman" w:hAnsi="Times New Roman" w:cs="Times New Roman"/>
          <w:spacing w:val="-4"/>
          <w:sz w:val="28"/>
          <w:szCs w:val="28"/>
          <w:lang w:eastAsia="ru-RU"/>
        </w:rPr>
        <w:t>средств единой субвенции</w:t>
      </w:r>
      <w:r w:rsidR="00C22952">
        <w:rPr>
          <w:rFonts w:ascii="Times New Roman" w:eastAsia="Times New Roman" w:hAnsi="Times New Roman" w:cs="Times New Roman"/>
          <w:spacing w:val="-4"/>
          <w:sz w:val="28"/>
          <w:szCs w:val="28"/>
          <w:lang w:eastAsia="ru-RU"/>
        </w:rPr>
        <w:t>,</w:t>
      </w:r>
      <w:r w:rsidRPr="006D171F">
        <w:rPr>
          <w:rFonts w:ascii="Times New Roman" w:eastAsia="Times New Roman" w:hAnsi="Times New Roman" w:cs="Times New Roman"/>
          <w:spacing w:val="-4"/>
          <w:sz w:val="28"/>
          <w:szCs w:val="28"/>
          <w:lang w:eastAsia="ru-RU"/>
        </w:rPr>
        <w:t xml:space="preserve"> – на 733,9 тыс. рублей).</w:t>
      </w:r>
    </w:p>
    <w:p w:rsidR="00AC7FD3" w:rsidRPr="00524E97" w:rsidRDefault="00AC7FD3" w:rsidP="00AC7FD3">
      <w:pPr>
        <w:tabs>
          <w:tab w:val="left" w:pos="993"/>
        </w:tabs>
        <w:spacing w:before="120" w:after="0" w:line="240" w:lineRule="auto"/>
        <w:ind w:firstLine="709"/>
        <w:jc w:val="both"/>
        <w:rPr>
          <w:rFonts w:ascii="Times New Roman" w:hAnsi="Times New Roman" w:cs="Times New Roman"/>
          <w:spacing w:val="-4"/>
          <w:sz w:val="28"/>
          <w:szCs w:val="28"/>
        </w:rPr>
      </w:pPr>
      <w:r w:rsidRPr="00524E97">
        <w:rPr>
          <w:rFonts w:ascii="Times New Roman" w:hAnsi="Times New Roman" w:cs="Times New Roman"/>
          <w:spacing w:val="-4"/>
          <w:sz w:val="28"/>
          <w:szCs w:val="28"/>
        </w:rPr>
        <w:t xml:space="preserve">Общий объем </w:t>
      </w:r>
      <w:r w:rsidRPr="00524E97">
        <w:rPr>
          <w:rFonts w:ascii="Times New Roman" w:hAnsi="Times New Roman" w:cs="Times New Roman"/>
          <w:i/>
          <w:spacing w:val="-4"/>
          <w:sz w:val="28"/>
          <w:szCs w:val="28"/>
        </w:rPr>
        <w:t>бюджетных ассигнований на</w:t>
      </w:r>
      <w:r w:rsidRPr="00524E97">
        <w:rPr>
          <w:rFonts w:ascii="Times New Roman" w:hAnsi="Times New Roman" w:cs="Times New Roman"/>
          <w:spacing w:val="-4"/>
          <w:sz w:val="28"/>
          <w:szCs w:val="28"/>
        </w:rPr>
        <w:t xml:space="preserve"> </w:t>
      </w:r>
      <w:r w:rsidRPr="00524E97">
        <w:rPr>
          <w:rFonts w:ascii="Times New Roman" w:hAnsi="Times New Roman" w:cs="Times New Roman"/>
          <w:i/>
          <w:spacing w:val="-4"/>
          <w:sz w:val="28"/>
          <w:szCs w:val="28"/>
        </w:rPr>
        <w:t>исполнение публичных нормативных обязательств</w:t>
      </w:r>
      <w:r w:rsidRPr="00524E97">
        <w:rPr>
          <w:rFonts w:ascii="Times New Roman" w:hAnsi="Times New Roman" w:cs="Times New Roman"/>
          <w:spacing w:val="-4"/>
          <w:sz w:val="28"/>
          <w:szCs w:val="28"/>
        </w:rPr>
        <w:t xml:space="preserve"> </w:t>
      </w:r>
      <w:r w:rsidRPr="003A0C43">
        <w:rPr>
          <w:rFonts w:ascii="Times New Roman" w:hAnsi="Times New Roman" w:cs="Times New Roman"/>
          <w:spacing w:val="-4"/>
          <w:sz w:val="28"/>
          <w:szCs w:val="28"/>
        </w:rPr>
        <w:t>на 2015 год</w:t>
      </w:r>
      <w:r w:rsidRPr="00524E97">
        <w:rPr>
          <w:rFonts w:ascii="Times New Roman" w:hAnsi="Times New Roman" w:cs="Times New Roman"/>
          <w:b/>
          <w:spacing w:val="-4"/>
          <w:sz w:val="28"/>
          <w:szCs w:val="28"/>
        </w:rPr>
        <w:t xml:space="preserve"> </w:t>
      </w:r>
      <w:r w:rsidRPr="00524E97">
        <w:rPr>
          <w:rFonts w:ascii="Times New Roman" w:hAnsi="Times New Roman" w:cs="Times New Roman"/>
          <w:spacing w:val="-4"/>
          <w:sz w:val="28"/>
          <w:szCs w:val="28"/>
        </w:rPr>
        <w:t>в целом</w:t>
      </w:r>
      <w:r w:rsidRPr="00524E97">
        <w:rPr>
          <w:rFonts w:ascii="Times New Roman" w:hAnsi="Times New Roman" w:cs="Times New Roman"/>
          <w:b/>
          <w:spacing w:val="-4"/>
          <w:sz w:val="28"/>
          <w:szCs w:val="28"/>
        </w:rPr>
        <w:t xml:space="preserve"> </w:t>
      </w:r>
      <w:r w:rsidRPr="00524E97">
        <w:rPr>
          <w:rFonts w:ascii="Times New Roman" w:hAnsi="Times New Roman" w:cs="Times New Roman"/>
          <w:spacing w:val="-4"/>
          <w:sz w:val="28"/>
          <w:szCs w:val="28"/>
        </w:rPr>
        <w:t xml:space="preserve">увеличивается на </w:t>
      </w:r>
      <w:r>
        <w:rPr>
          <w:rFonts w:ascii="Times New Roman" w:hAnsi="Times New Roman" w:cs="Times New Roman"/>
          <w:spacing w:val="-4"/>
          <w:sz w:val="28"/>
          <w:szCs w:val="28"/>
        </w:rPr>
        <w:t xml:space="preserve">91 998,3 </w:t>
      </w:r>
      <w:r w:rsidRPr="00524E97">
        <w:rPr>
          <w:rFonts w:ascii="Times New Roman" w:hAnsi="Times New Roman" w:cs="Times New Roman"/>
          <w:spacing w:val="-4"/>
          <w:sz w:val="28"/>
          <w:szCs w:val="28"/>
        </w:rPr>
        <w:t xml:space="preserve">тыс. рублей, или на </w:t>
      </w:r>
      <w:r>
        <w:rPr>
          <w:rFonts w:ascii="Times New Roman" w:hAnsi="Times New Roman" w:cs="Times New Roman"/>
          <w:spacing w:val="-4"/>
          <w:sz w:val="28"/>
          <w:szCs w:val="28"/>
        </w:rPr>
        <w:t>0,9</w:t>
      </w:r>
      <w:r w:rsidRPr="00524E97">
        <w:rPr>
          <w:rFonts w:ascii="Times New Roman" w:hAnsi="Times New Roman" w:cs="Times New Roman"/>
          <w:spacing w:val="-4"/>
          <w:sz w:val="28"/>
          <w:szCs w:val="28"/>
        </w:rPr>
        <w:t xml:space="preserve">% (с </w:t>
      </w:r>
      <w:r>
        <w:rPr>
          <w:rFonts w:ascii="Times New Roman" w:hAnsi="Times New Roman" w:cs="Times New Roman"/>
          <w:spacing w:val="-4"/>
          <w:sz w:val="28"/>
          <w:szCs w:val="28"/>
        </w:rPr>
        <w:t xml:space="preserve">10 271 340,3 </w:t>
      </w:r>
      <w:r w:rsidRPr="00F73DF7">
        <w:rPr>
          <w:rFonts w:ascii="Times New Roman" w:hAnsi="Times New Roman" w:cs="Times New Roman"/>
          <w:spacing w:val="-4"/>
          <w:sz w:val="28"/>
          <w:szCs w:val="28"/>
        </w:rPr>
        <w:t>тыс.</w:t>
      </w:r>
      <w:r>
        <w:rPr>
          <w:rFonts w:ascii="Times New Roman" w:hAnsi="Times New Roman" w:cs="Times New Roman"/>
          <w:spacing w:val="-4"/>
          <w:sz w:val="28"/>
          <w:szCs w:val="28"/>
        </w:rPr>
        <w:t xml:space="preserve"> </w:t>
      </w:r>
      <w:r w:rsidRPr="00F73DF7">
        <w:rPr>
          <w:rFonts w:ascii="Times New Roman" w:hAnsi="Times New Roman" w:cs="Times New Roman"/>
          <w:spacing w:val="-4"/>
          <w:sz w:val="28"/>
          <w:szCs w:val="28"/>
        </w:rPr>
        <w:t xml:space="preserve">рублей до </w:t>
      </w:r>
      <w:r>
        <w:rPr>
          <w:rFonts w:ascii="Times New Roman" w:hAnsi="Times New Roman" w:cs="Times New Roman"/>
          <w:spacing w:val="-4"/>
          <w:sz w:val="28"/>
          <w:szCs w:val="28"/>
        </w:rPr>
        <w:t xml:space="preserve">10 363 338,6 </w:t>
      </w:r>
      <w:r w:rsidRPr="00524E97">
        <w:rPr>
          <w:rFonts w:ascii="Times New Roman" w:hAnsi="Times New Roman" w:cs="Times New Roman"/>
          <w:spacing w:val="-4"/>
          <w:sz w:val="28"/>
          <w:szCs w:val="28"/>
        </w:rPr>
        <w:t xml:space="preserve">тыс. рублей), к показателю, утвержденному Законом о бюджете области на 2015-2017 годы (в редакции от </w:t>
      </w:r>
      <w:r>
        <w:rPr>
          <w:rFonts w:ascii="Times New Roman" w:hAnsi="Times New Roman" w:cs="Times New Roman"/>
          <w:spacing w:val="-4"/>
          <w:sz w:val="28"/>
          <w:szCs w:val="28"/>
        </w:rPr>
        <w:t>26.10.</w:t>
      </w:r>
      <w:r w:rsidRPr="00CF40A3">
        <w:rPr>
          <w:rFonts w:ascii="Times New Roman" w:hAnsi="Times New Roman" w:cs="Times New Roman"/>
          <w:spacing w:val="-4"/>
          <w:sz w:val="28"/>
          <w:szCs w:val="28"/>
        </w:rPr>
        <w:t>2015</w:t>
      </w:r>
      <w:r w:rsidRPr="00524E97">
        <w:rPr>
          <w:rFonts w:ascii="Times New Roman" w:hAnsi="Times New Roman" w:cs="Times New Roman"/>
          <w:spacing w:val="-4"/>
          <w:sz w:val="28"/>
          <w:szCs w:val="28"/>
        </w:rPr>
        <w:t>).</w:t>
      </w:r>
    </w:p>
    <w:p w:rsidR="00AC7FD3" w:rsidRDefault="00AC7FD3" w:rsidP="00AC7FD3">
      <w:pPr>
        <w:tabs>
          <w:tab w:val="left" w:pos="993"/>
        </w:tabs>
        <w:spacing w:after="0" w:line="240" w:lineRule="auto"/>
        <w:ind w:firstLine="709"/>
        <w:jc w:val="both"/>
        <w:rPr>
          <w:rFonts w:ascii="Times New Roman" w:hAnsi="Times New Roman" w:cs="Times New Roman"/>
          <w:spacing w:val="-4"/>
          <w:sz w:val="28"/>
          <w:szCs w:val="28"/>
        </w:rPr>
      </w:pPr>
      <w:r w:rsidRPr="00524E97">
        <w:rPr>
          <w:rFonts w:ascii="Times New Roman" w:hAnsi="Times New Roman" w:cs="Times New Roman"/>
          <w:spacing w:val="-4"/>
          <w:sz w:val="28"/>
          <w:szCs w:val="28"/>
        </w:rPr>
        <w:t xml:space="preserve">Законопроектом вносятся изменения в бюджетные ассигнования на исполнение публичных нормативных обязательств по </w:t>
      </w:r>
      <w:r>
        <w:rPr>
          <w:rFonts w:ascii="Times New Roman" w:hAnsi="Times New Roman" w:cs="Times New Roman"/>
          <w:spacing w:val="-4"/>
          <w:sz w:val="28"/>
          <w:szCs w:val="28"/>
        </w:rPr>
        <w:t>25</w:t>
      </w:r>
      <w:r w:rsidRPr="00524E97">
        <w:rPr>
          <w:rFonts w:ascii="Times New Roman" w:hAnsi="Times New Roman" w:cs="Times New Roman"/>
          <w:spacing w:val="-4"/>
          <w:sz w:val="28"/>
          <w:szCs w:val="28"/>
        </w:rPr>
        <w:t xml:space="preserve"> нормативным правовым актам</w:t>
      </w:r>
      <w:r>
        <w:rPr>
          <w:rFonts w:ascii="Times New Roman" w:hAnsi="Times New Roman" w:cs="Times New Roman"/>
          <w:spacing w:val="-4"/>
          <w:sz w:val="28"/>
          <w:szCs w:val="28"/>
        </w:rPr>
        <w:t xml:space="preserve"> (83,3% от </w:t>
      </w:r>
      <w:r w:rsidRPr="00524E97">
        <w:rPr>
          <w:rFonts w:ascii="Times New Roman" w:hAnsi="Times New Roman" w:cs="Times New Roman"/>
          <w:spacing w:val="-4"/>
          <w:sz w:val="28"/>
          <w:szCs w:val="28"/>
        </w:rPr>
        <w:t>нормативны</w:t>
      </w:r>
      <w:r>
        <w:rPr>
          <w:rFonts w:ascii="Times New Roman" w:hAnsi="Times New Roman" w:cs="Times New Roman"/>
          <w:spacing w:val="-4"/>
          <w:sz w:val="28"/>
          <w:szCs w:val="28"/>
        </w:rPr>
        <w:t>х</w:t>
      </w:r>
      <w:r w:rsidRPr="00524E97">
        <w:rPr>
          <w:rFonts w:ascii="Times New Roman" w:hAnsi="Times New Roman" w:cs="Times New Roman"/>
          <w:spacing w:val="-4"/>
          <w:sz w:val="28"/>
          <w:szCs w:val="28"/>
        </w:rPr>
        <w:t xml:space="preserve"> правовы</w:t>
      </w:r>
      <w:r>
        <w:rPr>
          <w:rFonts w:ascii="Times New Roman" w:hAnsi="Times New Roman" w:cs="Times New Roman"/>
          <w:spacing w:val="-4"/>
          <w:sz w:val="28"/>
          <w:szCs w:val="28"/>
        </w:rPr>
        <w:t>х</w:t>
      </w:r>
      <w:r w:rsidRPr="00524E97">
        <w:rPr>
          <w:rFonts w:ascii="Times New Roman" w:hAnsi="Times New Roman" w:cs="Times New Roman"/>
          <w:spacing w:val="-4"/>
          <w:sz w:val="28"/>
          <w:szCs w:val="28"/>
        </w:rPr>
        <w:t xml:space="preserve"> акт</w:t>
      </w:r>
      <w:r>
        <w:rPr>
          <w:rFonts w:ascii="Times New Roman" w:hAnsi="Times New Roman" w:cs="Times New Roman"/>
          <w:spacing w:val="-4"/>
          <w:sz w:val="28"/>
          <w:szCs w:val="28"/>
        </w:rPr>
        <w:t xml:space="preserve">ов, по которым </w:t>
      </w:r>
      <w:r w:rsidRPr="003A0C43">
        <w:rPr>
          <w:rFonts w:ascii="Times New Roman" w:hAnsi="Times New Roman" w:cs="Times New Roman"/>
          <w:spacing w:val="-4"/>
          <w:sz w:val="28"/>
          <w:szCs w:val="28"/>
        </w:rPr>
        <w:t>предусмотрены бюджетные ассигнования на исполнение публичных нормативных обязательств</w:t>
      </w:r>
      <w:r w:rsidRPr="00524E97">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в 2015 году), </w:t>
      </w:r>
      <w:r w:rsidRPr="00524E97">
        <w:rPr>
          <w:rFonts w:ascii="Times New Roman" w:hAnsi="Times New Roman" w:cs="Times New Roman"/>
          <w:spacing w:val="-4"/>
          <w:sz w:val="28"/>
          <w:szCs w:val="28"/>
        </w:rPr>
        <w:t>из них наиболее существенные – по обязательствам, принятым в соответствии с:</w:t>
      </w:r>
    </w:p>
    <w:p w:rsidR="00AC7FD3" w:rsidRPr="00524E97" w:rsidRDefault="00AC7FD3" w:rsidP="00AC7FD3">
      <w:pPr>
        <w:tabs>
          <w:tab w:val="left" w:pos="993"/>
          <w:tab w:val="left" w:pos="1134"/>
        </w:tabs>
        <w:spacing w:after="0" w:line="240" w:lineRule="auto"/>
        <w:ind w:firstLine="709"/>
        <w:jc w:val="both"/>
        <w:rPr>
          <w:rFonts w:ascii="Times New Roman" w:hAnsi="Times New Roman" w:cs="Times New Roman"/>
          <w:spacing w:val="-4"/>
          <w:sz w:val="28"/>
          <w:szCs w:val="28"/>
        </w:rPr>
      </w:pPr>
      <w:r w:rsidRPr="00524E97">
        <w:rPr>
          <w:rFonts w:ascii="Times New Roman" w:hAnsi="Times New Roman" w:cs="Times New Roman"/>
          <w:spacing w:val="-4"/>
          <w:sz w:val="28"/>
          <w:szCs w:val="28"/>
        </w:rPr>
        <w:t>–</w:t>
      </w:r>
      <w:r w:rsidRPr="00524E97">
        <w:rPr>
          <w:rFonts w:ascii="Times New Roman" w:hAnsi="Times New Roman" w:cs="Times New Roman"/>
          <w:spacing w:val="-4"/>
          <w:sz w:val="28"/>
          <w:szCs w:val="28"/>
        </w:rPr>
        <w:tab/>
        <w:t xml:space="preserve">Законом Тульской области </w:t>
      </w:r>
      <w:r w:rsidRPr="00524E97">
        <w:rPr>
          <w:rFonts w:ascii="Times New Roman" w:hAnsi="Times New Roman" w:cs="Times New Roman"/>
          <w:sz w:val="28"/>
          <w:szCs w:val="28"/>
        </w:rPr>
        <w:t xml:space="preserve">«О мерах социальной поддержки отдельных категорий жителей Тульской области» (в части </w:t>
      </w:r>
      <w:r w:rsidRPr="00932CD1">
        <w:rPr>
          <w:rFonts w:ascii="Times New Roman" w:hAnsi="Times New Roman" w:cs="Times New Roman"/>
          <w:sz w:val="28"/>
          <w:szCs w:val="28"/>
        </w:rPr>
        <w:t>ежемесячны</w:t>
      </w:r>
      <w:r>
        <w:rPr>
          <w:rFonts w:ascii="Times New Roman" w:hAnsi="Times New Roman" w:cs="Times New Roman"/>
          <w:sz w:val="28"/>
          <w:szCs w:val="28"/>
        </w:rPr>
        <w:t>х</w:t>
      </w:r>
      <w:r w:rsidRPr="00932CD1">
        <w:rPr>
          <w:rFonts w:ascii="Times New Roman" w:hAnsi="Times New Roman" w:cs="Times New Roman"/>
          <w:sz w:val="28"/>
          <w:szCs w:val="28"/>
        </w:rPr>
        <w:t xml:space="preserve"> денежны</w:t>
      </w:r>
      <w:r>
        <w:rPr>
          <w:rFonts w:ascii="Times New Roman" w:hAnsi="Times New Roman" w:cs="Times New Roman"/>
          <w:sz w:val="28"/>
          <w:szCs w:val="28"/>
        </w:rPr>
        <w:t>х</w:t>
      </w:r>
      <w:r w:rsidRPr="00932CD1">
        <w:rPr>
          <w:rFonts w:ascii="Times New Roman" w:hAnsi="Times New Roman" w:cs="Times New Roman"/>
          <w:sz w:val="28"/>
          <w:szCs w:val="28"/>
        </w:rPr>
        <w:t xml:space="preserve"> выплат на оплату </w:t>
      </w:r>
      <w:r>
        <w:rPr>
          <w:rFonts w:ascii="Times New Roman" w:hAnsi="Times New Roman" w:cs="Times New Roman"/>
          <w:sz w:val="28"/>
          <w:szCs w:val="28"/>
        </w:rPr>
        <w:t>ЖКУ</w:t>
      </w:r>
      <w:r w:rsidRPr="00932CD1">
        <w:rPr>
          <w:rFonts w:ascii="Times New Roman" w:hAnsi="Times New Roman" w:cs="Times New Roman"/>
          <w:sz w:val="28"/>
          <w:szCs w:val="28"/>
        </w:rPr>
        <w:t xml:space="preserve"> в размере 50% начисленной за месяц платы </w:t>
      </w:r>
      <w:r>
        <w:rPr>
          <w:rFonts w:ascii="Times New Roman" w:hAnsi="Times New Roman" w:cs="Times New Roman"/>
          <w:sz w:val="28"/>
          <w:szCs w:val="28"/>
        </w:rPr>
        <w:t xml:space="preserve">отдельным категориям граждан, а также </w:t>
      </w:r>
      <w:r w:rsidRPr="00524E97">
        <w:rPr>
          <w:rFonts w:ascii="Times New Roman" w:hAnsi="Times New Roman" w:cs="Times New Roman"/>
          <w:sz w:val="28"/>
          <w:szCs w:val="28"/>
        </w:rPr>
        <w:t xml:space="preserve">ежемесячных денежных выплат ветеранам труда, а также гражданам, приравненным к ним по состоянию на 31.12.2004) – </w:t>
      </w:r>
      <w:r w:rsidRPr="005042DD">
        <w:rPr>
          <w:rFonts w:ascii="Times New Roman" w:hAnsi="Times New Roman" w:cs="Times New Roman"/>
          <w:i/>
          <w:spacing w:val="-4"/>
          <w:sz w:val="28"/>
          <w:szCs w:val="28"/>
        </w:rPr>
        <w:t>увеличиваются</w:t>
      </w:r>
      <w:r w:rsidRPr="005042DD">
        <w:rPr>
          <w:rFonts w:ascii="Times New Roman" w:hAnsi="Times New Roman" w:cs="Times New Roman"/>
          <w:spacing w:val="-4"/>
          <w:sz w:val="28"/>
          <w:szCs w:val="28"/>
        </w:rPr>
        <w:t xml:space="preserve"> на 52 772,1</w:t>
      </w:r>
      <w:r w:rsidRPr="00524E97">
        <w:rPr>
          <w:rFonts w:ascii="Times New Roman" w:hAnsi="Times New Roman" w:cs="Times New Roman"/>
          <w:spacing w:val="-4"/>
          <w:sz w:val="28"/>
          <w:szCs w:val="28"/>
        </w:rPr>
        <w:t xml:space="preserve"> тыс. рублей, или на 2,</w:t>
      </w:r>
      <w:r>
        <w:rPr>
          <w:rFonts w:ascii="Times New Roman" w:hAnsi="Times New Roman" w:cs="Times New Roman"/>
          <w:spacing w:val="-4"/>
          <w:sz w:val="28"/>
          <w:szCs w:val="28"/>
        </w:rPr>
        <w:t>3</w:t>
      </w:r>
      <w:r w:rsidRPr="00524E97">
        <w:rPr>
          <w:rFonts w:ascii="Times New Roman" w:hAnsi="Times New Roman" w:cs="Times New Roman"/>
          <w:spacing w:val="-4"/>
          <w:sz w:val="28"/>
          <w:szCs w:val="28"/>
        </w:rPr>
        <w:t>%, и составят 2</w:t>
      </w:r>
      <w:r>
        <w:rPr>
          <w:rFonts w:ascii="Times New Roman" w:hAnsi="Times New Roman" w:cs="Times New Roman"/>
          <w:spacing w:val="-4"/>
          <w:sz w:val="28"/>
          <w:szCs w:val="28"/>
        </w:rPr>
        <w:t> </w:t>
      </w:r>
      <w:r w:rsidRPr="00524E97">
        <w:rPr>
          <w:rFonts w:ascii="Times New Roman" w:hAnsi="Times New Roman" w:cs="Times New Roman"/>
          <w:spacing w:val="-4"/>
          <w:sz w:val="28"/>
          <w:szCs w:val="28"/>
        </w:rPr>
        <w:t>3</w:t>
      </w:r>
      <w:r>
        <w:rPr>
          <w:rFonts w:ascii="Times New Roman" w:hAnsi="Times New Roman" w:cs="Times New Roman"/>
          <w:spacing w:val="-4"/>
          <w:sz w:val="28"/>
          <w:szCs w:val="28"/>
        </w:rPr>
        <w:t>91 694,0</w:t>
      </w:r>
      <w:r w:rsidRPr="00524E97">
        <w:rPr>
          <w:rFonts w:ascii="Times New Roman" w:hAnsi="Times New Roman" w:cs="Times New Roman"/>
          <w:spacing w:val="-4"/>
          <w:sz w:val="28"/>
          <w:szCs w:val="28"/>
        </w:rPr>
        <w:t xml:space="preserve"> тыс. рублей;</w:t>
      </w:r>
    </w:p>
    <w:p w:rsidR="00AC7FD3" w:rsidRPr="00524E97" w:rsidRDefault="00AC7FD3" w:rsidP="00AC7FD3">
      <w:pPr>
        <w:tabs>
          <w:tab w:val="left" w:pos="993"/>
          <w:tab w:val="left" w:pos="1134"/>
        </w:tabs>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w:t>
      </w:r>
      <w:r>
        <w:rPr>
          <w:rFonts w:ascii="Times New Roman" w:hAnsi="Times New Roman" w:cs="Times New Roman"/>
          <w:spacing w:val="-4"/>
          <w:sz w:val="28"/>
          <w:szCs w:val="28"/>
        </w:rPr>
        <w:tab/>
        <w:t>Федеральными законами</w:t>
      </w:r>
      <w:r w:rsidRPr="004B132D">
        <w:t xml:space="preserve"> </w:t>
      </w:r>
      <w:r>
        <w:rPr>
          <w:rFonts w:ascii="Times New Roman" w:hAnsi="Times New Roman" w:cs="Times New Roman"/>
          <w:spacing w:val="-4"/>
          <w:sz w:val="28"/>
          <w:szCs w:val="28"/>
        </w:rPr>
        <w:t>«</w:t>
      </w:r>
      <w:r w:rsidRPr="004B132D">
        <w:rPr>
          <w:rFonts w:ascii="Times New Roman" w:hAnsi="Times New Roman" w:cs="Times New Roman"/>
          <w:spacing w:val="-4"/>
          <w:sz w:val="28"/>
          <w:szCs w:val="28"/>
        </w:rPr>
        <w:t>О социальной защите инвалидов в Российской Федерации</w:t>
      </w:r>
      <w:r>
        <w:rPr>
          <w:rFonts w:ascii="Times New Roman" w:hAnsi="Times New Roman" w:cs="Times New Roman"/>
          <w:spacing w:val="-4"/>
          <w:sz w:val="28"/>
          <w:szCs w:val="28"/>
        </w:rPr>
        <w:t>»,</w:t>
      </w:r>
      <w:r w:rsidRPr="004B132D">
        <w:rPr>
          <w:rFonts w:ascii="Times New Roman" w:hAnsi="Times New Roman" w:cs="Times New Roman"/>
          <w:spacing w:val="-4"/>
          <w:sz w:val="28"/>
          <w:szCs w:val="28"/>
        </w:rPr>
        <w:t xml:space="preserve"> </w:t>
      </w:r>
      <w:r>
        <w:rPr>
          <w:rFonts w:ascii="Times New Roman" w:hAnsi="Times New Roman" w:cs="Times New Roman"/>
          <w:spacing w:val="-4"/>
          <w:sz w:val="28"/>
          <w:szCs w:val="28"/>
        </w:rPr>
        <w:t>«О ветеранах»</w:t>
      </w:r>
      <w:r w:rsidRPr="004B132D">
        <w:rPr>
          <w:rFonts w:ascii="Times New Roman" w:hAnsi="Times New Roman" w:cs="Times New Roman"/>
          <w:spacing w:val="-4"/>
          <w:sz w:val="28"/>
          <w:szCs w:val="28"/>
        </w:rPr>
        <w:t xml:space="preserve">, </w:t>
      </w:r>
      <w:r>
        <w:rPr>
          <w:rFonts w:ascii="Times New Roman" w:hAnsi="Times New Roman" w:cs="Times New Roman"/>
          <w:spacing w:val="-4"/>
          <w:sz w:val="28"/>
          <w:szCs w:val="28"/>
        </w:rPr>
        <w:t>«</w:t>
      </w:r>
      <w:r w:rsidRPr="004B132D">
        <w:rPr>
          <w:rFonts w:ascii="Times New Roman" w:hAnsi="Times New Roman" w:cs="Times New Roman"/>
          <w:spacing w:val="-4"/>
          <w:sz w:val="28"/>
          <w:szCs w:val="28"/>
        </w:rPr>
        <w:t>О социальной защите граждан, подвергшихся воздействию радиации вследствие катастрофы на Чернобыльской АЭС</w:t>
      </w:r>
      <w:r>
        <w:rPr>
          <w:rFonts w:ascii="Times New Roman" w:hAnsi="Times New Roman" w:cs="Times New Roman"/>
          <w:spacing w:val="-4"/>
          <w:sz w:val="28"/>
          <w:szCs w:val="28"/>
        </w:rPr>
        <w:t>»</w:t>
      </w:r>
      <w:r w:rsidRPr="004B132D">
        <w:rPr>
          <w:rFonts w:ascii="Times New Roman" w:hAnsi="Times New Roman" w:cs="Times New Roman"/>
          <w:spacing w:val="-4"/>
          <w:sz w:val="28"/>
          <w:szCs w:val="28"/>
        </w:rPr>
        <w:t xml:space="preserve">, </w:t>
      </w:r>
      <w:r>
        <w:rPr>
          <w:rFonts w:ascii="Times New Roman" w:hAnsi="Times New Roman" w:cs="Times New Roman"/>
          <w:spacing w:val="-4"/>
          <w:sz w:val="28"/>
          <w:szCs w:val="28"/>
        </w:rPr>
        <w:t>«</w:t>
      </w:r>
      <w:r w:rsidRPr="004B132D">
        <w:rPr>
          <w:rFonts w:ascii="Times New Roman" w:hAnsi="Times New Roman" w:cs="Times New Roman"/>
          <w:spacing w:val="-4"/>
          <w:sz w:val="28"/>
          <w:szCs w:val="28"/>
        </w:rPr>
        <w:t xml:space="preserve">О социальной защите граждан Российской Федерации, подвергшихся воздействию радиации вследствие аварии в 1957 году на производственном объединении </w:t>
      </w:r>
      <w:r>
        <w:rPr>
          <w:rFonts w:ascii="Times New Roman" w:hAnsi="Times New Roman" w:cs="Times New Roman"/>
          <w:spacing w:val="-4"/>
          <w:sz w:val="28"/>
          <w:szCs w:val="28"/>
        </w:rPr>
        <w:t>«</w:t>
      </w:r>
      <w:r w:rsidRPr="004B132D">
        <w:rPr>
          <w:rFonts w:ascii="Times New Roman" w:hAnsi="Times New Roman" w:cs="Times New Roman"/>
          <w:spacing w:val="-4"/>
          <w:sz w:val="28"/>
          <w:szCs w:val="28"/>
        </w:rPr>
        <w:t>Маяк</w:t>
      </w:r>
      <w:r>
        <w:rPr>
          <w:rFonts w:ascii="Times New Roman" w:hAnsi="Times New Roman" w:cs="Times New Roman"/>
          <w:spacing w:val="-4"/>
          <w:sz w:val="28"/>
          <w:szCs w:val="28"/>
        </w:rPr>
        <w:t>»</w:t>
      </w:r>
      <w:r w:rsidRPr="004B132D">
        <w:rPr>
          <w:rFonts w:ascii="Times New Roman" w:hAnsi="Times New Roman" w:cs="Times New Roman"/>
          <w:spacing w:val="-4"/>
          <w:sz w:val="28"/>
          <w:szCs w:val="28"/>
        </w:rPr>
        <w:t xml:space="preserve"> и сбросов радиоактивных отходов в реку Теча</w:t>
      </w:r>
      <w:r>
        <w:rPr>
          <w:rFonts w:ascii="Times New Roman" w:hAnsi="Times New Roman" w:cs="Times New Roman"/>
          <w:spacing w:val="-4"/>
          <w:sz w:val="28"/>
          <w:szCs w:val="28"/>
        </w:rPr>
        <w:t>»</w:t>
      </w:r>
      <w:r w:rsidRPr="004B132D">
        <w:rPr>
          <w:rFonts w:ascii="Times New Roman" w:hAnsi="Times New Roman" w:cs="Times New Roman"/>
          <w:spacing w:val="-4"/>
          <w:sz w:val="28"/>
          <w:szCs w:val="28"/>
        </w:rPr>
        <w:t xml:space="preserve"> и </w:t>
      </w:r>
      <w:r>
        <w:rPr>
          <w:rFonts w:ascii="Times New Roman" w:hAnsi="Times New Roman" w:cs="Times New Roman"/>
          <w:spacing w:val="-4"/>
          <w:sz w:val="28"/>
          <w:szCs w:val="28"/>
        </w:rPr>
        <w:t>«</w:t>
      </w:r>
      <w:r w:rsidRPr="004B132D">
        <w:rPr>
          <w:rFonts w:ascii="Times New Roman" w:hAnsi="Times New Roman" w:cs="Times New Roman"/>
          <w:spacing w:val="-4"/>
          <w:sz w:val="28"/>
          <w:szCs w:val="28"/>
        </w:rPr>
        <w:t>О социальных гарантиях гражданам, подвергшимся радиационному воздействию вследствие ядерных испытаний на Семипалатинском полигоне</w:t>
      </w:r>
      <w:r>
        <w:rPr>
          <w:rFonts w:ascii="Times New Roman" w:hAnsi="Times New Roman" w:cs="Times New Roman"/>
          <w:spacing w:val="-4"/>
          <w:sz w:val="28"/>
          <w:szCs w:val="28"/>
        </w:rPr>
        <w:t xml:space="preserve">» </w:t>
      </w:r>
      <w:r w:rsidRPr="00524E97">
        <w:rPr>
          <w:rFonts w:ascii="Times New Roman" w:hAnsi="Times New Roman" w:cs="Times New Roman"/>
          <w:sz w:val="28"/>
          <w:szCs w:val="28"/>
        </w:rPr>
        <w:t xml:space="preserve">(в части </w:t>
      </w:r>
      <w:r w:rsidRPr="00932CD1">
        <w:rPr>
          <w:rFonts w:ascii="Times New Roman" w:hAnsi="Times New Roman" w:cs="Times New Roman"/>
          <w:sz w:val="28"/>
          <w:szCs w:val="28"/>
        </w:rPr>
        <w:t>ежемесячны</w:t>
      </w:r>
      <w:r>
        <w:rPr>
          <w:rFonts w:ascii="Times New Roman" w:hAnsi="Times New Roman" w:cs="Times New Roman"/>
          <w:sz w:val="28"/>
          <w:szCs w:val="28"/>
        </w:rPr>
        <w:t>х</w:t>
      </w:r>
      <w:r w:rsidRPr="00932CD1">
        <w:rPr>
          <w:rFonts w:ascii="Times New Roman" w:hAnsi="Times New Roman" w:cs="Times New Roman"/>
          <w:sz w:val="28"/>
          <w:szCs w:val="28"/>
        </w:rPr>
        <w:t xml:space="preserve"> денежны</w:t>
      </w:r>
      <w:r>
        <w:rPr>
          <w:rFonts w:ascii="Times New Roman" w:hAnsi="Times New Roman" w:cs="Times New Roman"/>
          <w:sz w:val="28"/>
          <w:szCs w:val="28"/>
        </w:rPr>
        <w:t>х</w:t>
      </w:r>
      <w:r w:rsidRPr="00932CD1">
        <w:rPr>
          <w:rFonts w:ascii="Times New Roman" w:hAnsi="Times New Roman" w:cs="Times New Roman"/>
          <w:sz w:val="28"/>
          <w:szCs w:val="28"/>
        </w:rPr>
        <w:t xml:space="preserve"> выплат </w:t>
      </w:r>
      <w:r>
        <w:rPr>
          <w:rFonts w:ascii="Times New Roman" w:hAnsi="Times New Roman" w:cs="Times New Roman"/>
          <w:sz w:val="28"/>
          <w:szCs w:val="28"/>
        </w:rPr>
        <w:t>отдельным категориям граждан</w:t>
      </w:r>
      <w:r w:rsidRPr="00932CD1">
        <w:rPr>
          <w:rFonts w:ascii="Times New Roman" w:hAnsi="Times New Roman" w:cs="Times New Roman"/>
          <w:sz w:val="28"/>
          <w:szCs w:val="28"/>
        </w:rPr>
        <w:t xml:space="preserve"> на оплату </w:t>
      </w:r>
      <w:r>
        <w:rPr>
          <w:rFonts w:ascii="Times New Roman" w:hAnsi="Times New Roman" w:cs="Times New Roman"/>
          <w:sz w:val="28"/>
          <w:szCs w:val="28"/>
        </w:rPr>
        <w:t>ЖКУ</w:t>
      </w:r>
      <w:r w:rsidRPr="00932CD1">
        <w:rPr>
          <w:rFonts w:ascii="Times New Roman" w:hAnsi="Times New Roman" w:cs="Times New Roman"/>
          <w:sz w:val="28"/>
          <w:szCs w:val="28"/>
        </w:rPr>
        <w:t xml:space="preserve"> в размере 50% начисленной за месяц платы</w:t>
      </w:r>
      <w:r>
        <w:rPr>
          <w:rFonts w:ascii="Times New Roman" w:hAnsi="Times New Roman" w:cs="Times New Roman"/>
          <w:sz w:val="28"/>
          <w:szCs w:val="28"/>
        </w:rPr>
        <w:t>)</w:t>
      </w:r>
      <w:r w:rsidRPr="00524E97">
        <w:rPr>
          <w:rFonts w:ascii="Times New Roman" w:hAnsi="Times New Roman" w:cs="Times New Roman"/>
          <w:sz w:val="28"/>
          <w:szCs w:val="28"/>
        </w:rPr>
        <w:t xml:space="preserve"> – </w:t>
      </w:r>
      <w:r w:rsidRPr="005042DD">
        <w:rPr>
          <w:rFonts w:ascii="Times New Roman" w:hAnsi="Times New Roman" w:cs="Times New Roman"/>
          <w:i/>
          <w:spacing w:val="-4"/>
          <w:sz w:val="28"/>
          <w:szCs w:val="28"/>
        </w:rPr>
        <w:t>увеличиваются</w:t>
      </w:r>
      <w:r w:rsidRPr="005042DD">
        <w:rPr>
          <w:rFonts w:ascii="Times New Roman" w:hAnsi="Times New Roman" w:cs="Times New Roman"/>
          <w:spacing w:val="-4"/>
          <w:sz w:val="28"/>
          <w:szCs w:val="28"/>
        </w:rPr>
        <w:t xml:space="preserve"> на 120 601,4</w:t>
      </w:r>
      <w:r>
        <w:rPr>
          <w:rFonts w:ascii="Times New Roman" w:hAnsi="Times New Roman" w:cs="Times New Roman"/>
          <w:spacing w:val="-4"/>
          <w:sz w:val="28"/>
          <w:szCs w:val="28"/>
        </w:rPr>
        <w:t xml:space="preserve"> </w:t>
      </w:r>
      <w:r w:rsidRPr="005042DD">
        <w:rPr>
          <w:rFonts w:ascii="Times New Roman" w:hAnsi="Times New Roman" w:cs="Times New Roman"/>
          <w:spacing w:val="-4"/>
          <w:sz w:val="28"/>
          <w:szCs w:val="28"/>
        </w:rPr>
        <w:t>тыс. рублей</w:t>
      </w:r>
      <w:r w:rsidRPr="00524E97">
        <w:rPr>
          <w:rFonts w:ascii="Times New Roman" w:hAnsi="Times New Roman" w:cs="Times New Roman"/>
          <w:spacing w:val="-4"/>
          <w:sz w:val="28"/>
          <w:szCs w:val="28"/>
        </w:rPr>
        <w:t xml:space="preserve">, или на </w:t>
      </w:r>
      <w:r>
        <w:rPr>
          <w:rFonts w:ascii="Times New Roman" w:hAnsi="Times New Roman" w:cs="Times New Roman"/>
          <w:spacing w:val="-4"/>
          <w:sz w:val="28"/>
          <w:szCs w:val="28"/>
        </w:rPr>
        <w:t>7,2</w:t>
      </w:r>
      <w:r w:rsidRPr="00524E97">
        <w:rPr>
          <w:rFonts w:ascii="Times New Roman" w:hAnsi="Times New Roman" w:cs="Times New Roman"/>
          <w:spacing w:val="-4"/>
          <w:sz w:val="28"/>
          <w:szCs w:val="28"/>
        </w:rPr>
        <w:t xml:space="preserve">%, и составят </w:t>
      </w:r>
      <w:r>
        <w:rPr>
          <w:rFonts w:ascii="Times New Roman" w:hAnsi="Times New Roman" w:cs="Times New Roman"/>
          <w:spacing w:val="-4"/>
          <w:sz w:val="28"/>
          <w:szCs w:val="28"/>
        </w:rPr>
        <w:t>1 791 343,3</w:t>
      </w:r>
      <w:r w:rsidRPr="00524E97">
        <w:rPr>
          <w:rFonts w:ascii="Times New Roman" w:hAnsi="Times New Roman" w:cs="Times New Roman"/>
          <w:spacing w:val="-4"/>
          <w:sz w:val="28"/>
          <w:szCs w:val="28"/>
        </w:rPr>
        <w:t xml:space="preserve"> тыс. рублей;</w:t>
      </w:r>
    </w:p>
    <w:p w:rsidR="00AC7FD3" w:rsidRPr="00524E97" w:rsidRDefault="00AC7FD3" w:rsidP="00AC7FD3">
      <w:pPr>
        <w:tabs>
          <w:tab w:val="left" w:pos="993"/>
          <w:tab w:val="left" w:pos="1134"/>
        </w:tabs>
        <w:spacing w:after="0" w:line="240" w:lineRule="auto"/>
        <w:ind w:firstLine="709"/>
        <w:jc w:val="both"/>
        <w:rPr>
          <w:rFonts w:ascii="Times New Roman" w:hAnsi="Times New Roman" w:cs="Times New Roman"/>
          <w:spacing w:val="-4"/>
          <w:sz w:val="28"/>
          <w:szCs w:val="28"/>
        </w:rPr>
      </w:pPr>
      <w:r w:rsidRPr="00524E97">
        <w:rPr>
          <w:rFonts w:ascii="Times New Roman" w:hAnsi="Times New Roman" w:cs="Times New Roman"/>
          <w:spacing w:val="-4"/>
          <w:sz w:val="28"/>
          <w:szCs w:val="28"/>
        </w:rPr>
        <w:t>–</w:t>
      </w:r>
      <w:r w:rsidRPr="00524E97">
        <w:rPr>
          <w:rFonts w:ascii="Times New Roman" w:hAnsi="Times New Roman" w:cs="Times New Roman"/>
          <w:spacing w:val="-4"/>
          <w:sz w:val="28"/>
          <w:szCs w:val="28"/>
        </w:rPr>
        <w:tab/>
        <w:t xml:space="preserve">Законом Тульской области «О защите прав ребенка» (бюджетные ассигнования изменяются по </w:t>
      </w:r>
      <w:r>
        <w:rPr>
          <w:rFonts w:ascii="Times New Roman" w:hAnsi="Times New Roman" w:cs="Times New Roman"/>
          <w:spacing w:val="-4"/>
          <w:sz w:val="28"/>
          <w:szCs w:val="28"/>
        </w:rPr>
        <w:t xml:space="preserve">9 из 11 </w:t>
      </w:r>
      <w:r w:rsidRPr="00524E97">
        <w:rPr>
          <w:rFonts w:ascii="Times New Roman" w:hAnsi="Times New Roman" w:cs="Times New Roman"/>
          <w:spacing w:val="-4"/>
          <w:sz w:val="28"/>
          <w:szCs w:val="28"/>
        </w:rPr>
        <w:t>вид</w:t>
      </w:r>
      <w:r>
        <w:rPr>
          <w:rFonts w:ascii="Times New Roman" w:hAnsi="Times New Roman" w:cs="Times New Roman"/>
          <w:spacing w:val="-4"/>
          <w:sz w:val="28"/>
          <w:szCs w:val="28"/>
        </w:rPr>
        <w:t>ов</w:t>
      </w:r>
      <w:r w:rsidRPr="00524E97">
        <w:rPr>
          <w:rFonts w:ascii="Times New Roman" w:hAnsi="Times New Roman" w:cs="Times New Roman"/>
          <w:spacing w:val="-4"/>
          <w:sz w:val="28"/>
          <w:szCs w:val="28"/>
        </w:rPr>
        <w:t xml:space="preserve"> </w:t>
      </w:r>
      <w:r>
        <w:rPr>
          <w:rFonts w:ascii="Times New Roman" w:hAnsi="Times New Roman" w:cs="Times New Roman"/>
          <w:spacing w:val="-4"/>
          <w:sz w:val="28"/>
          <w:szCs w:val="28"/>
        </w:rPr>
        <w:t xml:space="preserve">выплат, установленных Законом </w:t>
      </w:r>
      <w:r>
        <w:rPr>
          <w:rFonts w:ascii="Times New Roman" w:hAnsi="Times New Roman" w:cs="Times New Roman"/>
          <w:spacing w:val="-4"/>
          <w:sz w:val="28"/>
          <w:szCs w:val="28"/>
        </w:rPr>
        <w:lastRenderedPageBreak/>
        <w:t>(</w:t>
      </w:r>
      <w:r w:rsidRPr="00524E97">
        <w:rPr>
          <w:rFonts w:ascii="Times New Roman" w:hAnsi="Times New Roman" w:cs="Times New Roman"/>
          <w:spacing w:val="-4"/>
          <w:sz w:val="28"/>
          <w:szCs w:val="28"/>
        </w:rPr>
        <w:t>единовременных и ежемесячных денежных выплат)</w:t>
      </w:r>
      <w:r>
        <w:rPr>
          <w:rFonts w:ascii="Times New Roman" w:hAnsi="Times New Roman" w:cs="Times New Roman"/>
          <w:spacing w:val="-4"/>
          <w:sz w:val="28"/>
          <w:szCs w:val="28"/>
        </w:rPr>
        <w:t>,</w:t>
      </w:r>
      <w:r w:rsidRPr="00524E97">
        <w:rPr>
          <w:rFonts w:ascii="Times New Roman" w:hAnsi="Times New Roman" w:cs="Times New Roman"/>
          <w:spacing w:val="-4"/>
          <w:sz w:val="28"/>
          <w:szCs w:val="28"/>
        </w:rPr>
        <w:t xml:space="preserve"> – в целом </w:t>
      </w:r>
      <w:r w:rsidRPr="005042DD">
        <w:rPr>
          <w:rFonts w:ascii="Times New Roman" w:hAnsi="Times New Roman" w:cs="Times New Roman"/>
          <w:i/>
          <w:spacing w:val="-4"/>
          <w:sz w:val="28"/>
          <w:szCs w:val="28"/>
        </w:rPr>
        <w:t>увеличиваются</w:t>
      </w:r>
      <w:r w:rsidRPr="005042DD">
        <w:rPr>
          <w:rFonts w:ascii="Times New Roman" w:hAnsi="Times New Roman" w:cs="Times New Roman"/>
          <w:spacing w:val="-4"/>
          <w:sz w:val="28"/>
          <w:szCs w:val="28"/>
        </w:rPr>
        <w:t xml:space="preserve"> на 24 775,6 тыс. рублей</w:t>
      </w:r>
      <w:r w:rsidRPr="00524E97">
        <w:rPr>
          <w:rFonts w:ascii="Times New Roman" w:hAnsi="Times New Roman" w:cs="Times New Roman"/>
          <w:spacing w:val="-4"/>
          <w:sz w:val="28"/>
          <w:szCs w:val="28"/>
        </w:rPr>
        <w:t>, или на 4,</w:t>
      </w:r>
      <w:r>
        <w:rPr>
          <w:rFonts w:ascii="Times New Roman" w:hAnsi="Times New Roman" w:cs="Times New Roman"/>
          <w:spacing w:val="-4"/>
          <w:sz w:val="28"/>
          <w:szCs w:val="28"/>
        </w:rPr>
        <w:t>8</w:t>
      </w:r>
      <w:r w:rsidRPr="00524E97">
        <w:rPr>
          <w:rFonts w:ascii="Times New Roman" w:hAnsi="Times New Roman" w:cs="Times New Roman"/>
          <w:spacing w:val="-4"/>
          <w:sz w:val="28"/>
          <w:szCs w:val="28"/>
        </w:rPr>
        <w:t>%, и составят 5</w:t>
      </w:r>
      <w:r>
        <w:rPr>
          <w:rFonts w:ascii="Times New Roman" w:hAnsi="Times New Roman" w:cs="Times New Roman"/>
          <w:spacing w:val="-4"/>
          <w:sz w:val="28"/>
          <w:szCs w:val="28"/>
        </w:rPr>
        <w:t>42 496,3</w:t>
      </w:r>
      <w:r w:rsidRPr="00524E97">
        <w:rPr>
          <w:rFonts w:ascii="Times New Roman" w:hAnsi="Times New Roman" w:cs="Times New Roman"/>
          <w:spacing w:val="-4"/>
          <w:sz w:val="28"/>
          <w:szCs w:val="28"/>
        </w:rPr>
        <w:t xml:space="preserve"> тыс. рублей;</w:t>
      </w:r>
    </w:p>
    <w:p w:rsidR="00AC7FD3" w:rsidRPr="00524E97" w:rsidRDefault="00AC7FD3" w:rsidP="00AC7FD3">
      <w:pPr>
        <w:tabs>
          <w:tab w:val="left" w:pos="993"/>
          <w:tab w:val="left" w:pos="1134"/>
        </w:tabs>
        <w:spacing w:after="0" w:line="240" w:lineRule="auto"/>
        <w:ind w:firstLine="709"/>
        <w:jc w:val="both"/>
        <w:rPr>
          <w:rFonts w:ascii="Times New Roman" w:hAnsi="Times New Roman" w:cs="Times New Roman"/>
          <w:spacing w:val="-4"/>
          <w:sz w:val="28"/>
          <w:szCs w:val="28"/>
        </w:rPr>
      </w:pPr>
      <w:r w:rsidRPr="00524E97">
        <w:rPr>
          <w:rFonts w:ascii="Times New Roman" w:hAnsi="Times New Roman" w:cs="Times New Roman"/>
          <w:spacing w:val="-4"/>
          <w:sz w:val="28"/>
          <w:szCs w:val="28"/>
        </w:rPr>
        <w:t>–</w:t>
      </w:r>
      <w:r w:rsidRPr="00524E97">
        <w:rPr>
          <w:rFonts w:ascii="Times New Roman" w:hAnsi="Times New Roman" w:cs="Times New Roman"/>
          <w:spacing w:val="-4"/>
          <w:sz w:val="28"/>
          <w:szCs w:val="28"/>
        </w:rPr>
        <w:tab/>
        <w:t xml:space="preserve">Законом Тульской области «О дополнительной мере социальной поддержки семей, имеющих детей, в Тульской области» (ежемесячная денежная выплата на ребенка в размере установленной в Тульской области величины прожиточного минимума для детей до достижения каждым ребенком возраста 3 лет) – </w:t>
      </w:r>
      <w:r w:rsidRPr="005042DD">
        <w:rPr>
          <w:rFonts w:ascii="Times New Roman" w:hAnsi="Times New Roman" w:cs="Times New Roman"/>
          <w:i/>
          <w:spacing w:val="-4"/>
          <w:sz w:val="28"/>
          <w:szCs w:val="28"/>
        </w:rPr>
        <w:t>увеличиваются</w:t>
      </w:r>
      <w:r w:rsidRPr="005042DD">
        <w:rPr>
          <w:rFonts w:ascii="Times New Roman" w:hAnsi="Times New Roman" w:cs="Times New Roman"/>
          <w:spacing w:val="-4"/>
          <w:sz w:val="28"/>
          <w:szCs w:val="28"/>
        </w:rPr>
        <w:t xml:space="preserve"> на 22 665,7 тыс. рублей</w:t>
      </w:r>
      <w:r w:rsidRPr="00524E97">
        <w:rPr>
          <w:rFonts w:ascii="Times New Roman" w:hAnsi="Times New Roman" w:cs="Times New Roman"/>
          <w:spacing w:val="-4"/>
          <w:sz w:val="28"/>
          <w:szCs w:val="28"/>
        </w:rPr>
        <w:t xml:space="preserve">, или на </w:t>
      </w:r>
      <w:r>
        <w:rPr>
          <w:rFonts w:ascii="Times New Roman" w:hAnsi="Times New Roman" w:cs="Times New Roman"/>
          <w:spacing w:val="-4"/>
          <w:sz w:val="28"/>
          <w:szCs w:val="28"/>
        </w:rPr>
        <w:t>7,4</w:t>
      </w:r>
      <w:r w:rsidRPr="00524E97">
        <w:rPr>
          <w:rFonts w:ascii="Times New Roman" w:hAnsi="Times New Roman" w:cs="Times New Roman"/>
          <w:spacing w:val="-4"/>
          <w:sz w:val="28"/>
          <w:szCs w:val="28"/>
        </w:rPr>
        <w:t>%, и составят 3</w:t>
      </w:r>
      <w:r>
        <w:rPr>
          <w:rFonts w:ascii="Times New Roman" w:hAnsi="Times New Roman" w:cs="Times New Roman"/>
          <w:spacing w:val="-4"/>
          <w:sz w:val="28"/>
          <w:szCs w:val="28"/>
        </w:rPr>
        <w:t>29 845,1 </w:t>
      </w:r>
      <w:r w:rsidRPr="00524E97">
        <w:rPr>
          <w:rFonts w:ascii="Times New Roman" w:hAnsi="Times New Roman" w:cs="Times New Roman"/>
          <w:spacing w:val="-4"/>
          <w:sz w:val="28"/>
          <w:szCs w:val="28"/>
        </w:rPr>
        <w:t>тыс. рублей;</w:t>
      </w:r>
    </w:p>
    <w:p w:rsidR="00AC7FD3" w:rsidRPr="00524E97" w:rsidRDefault="00AC7FD3" w:rsidP="00AC7FD3">
      <w:pPr>
        <w:tabs>
          <w:tab w:val="left" w:pos="993"/>
          <w:tab w:val="left" w:pos="1134"/>
        </w:tabs>
        <w:spacing w:after="0" w:line="240" w:lineRule="auto"/>
        <w:ind w:firstLine="709"/>
        <w:jc w:val="both"/>
        <w:rPr>
          <w:rFonts w:ascii="Times New Roman" w:hAnsi="Times New Roman" w:cs="Times New Roman"/>
          <w:spacing w:val="-4"/>
          <w:sz w:val="28"/>
          <w:szCs w:val="28"/>
        </w:rPr>
      </w:pPr>
      <w:r w:rsidRPr="00524E97">
        <w:rPr>
          <w:rFonts w:ascii="Times New Roman" w:hAnsi="Times New Roman" w:cs="Times New Roman"/>
          <w:spacing w:val="-4"/>
          <w:sz w:val="28"/>
          <w:szCs w:val="28"/>
        </w:rPr>
        <w:t>–</w:t>
      </w:r>
      <w:r w:rsidRPr="00524E97">
        <w:rPr>
          <w:rFonts w:ascii="Times New Roman" w:hAnsi="Times New Roman" w:cs="Times New Roman"/>
          <w:spacing w:val="-4"/>
          <w:sz w:val="28"/>
          <w:szCs w:val="28"/>
        </w:rPr>
        <w:tab/>
        <w:t>Законом Тульской области «О мер</w:t>
      </w:r>
      <w:r>
        <w:rPr>
          <w:rFonts w:ascii="Times New Roman" w:hAnsi="Times New Roman" w:cs="Times New Roman"/>
          <w:spacing w:val="-4"/>
          <w:sz w:val="28"/>
          <w:szCs w:val="28"/>
        </w:rPr>
        <w:t>ах</w:t>
      </w:r>
      <w:r w:rsidRPr="00524E97">
        <w:rPr>
          <w:rFonts w:ascii="Times New Roman" w:hAnsi="Times New Roman" w:cs="Times New Roman"/>
          <w:spacing w:val="-4"/>
          <w:sz w:val="28"/>
          <w:szCs w:val="28"/>
        </w:rPr>
        <w:t xml:space="preserve"> социальной поддержки </w:t>
      </w:r>
      <w:r>
        <w:rPr>
          <w:rFonts w:ascii="Times New Roman" w:hAnsi="Times New Roman" w:cs="Times New Roman"/>
          <w:spacing w:val="-4"/>
          <w:sz w:val="28"/>
          <w:szCs w:val="28"/>
        </w:rPr>
        <w:t xml:space="preserve">многодетных </w:t>
      </w:r>
      <w:r w:rsidRPr="00524E97">
        <w:rPr>
          <w:rFonts w:ascii="Times New Roman" w:hAnsi="Times New Roman" w:cs="Times New Roman"/>
          <w:spacing w:val="-4"/>
          <w:sz w:val="28"/>
          <w:szCs w:val="28"/>
        </w:rPr>
        <w:t>семей в Тульской области» (</w:t>
      </w:r>
      <w:r>
        <w:rPr>
          <w:rFonts w:ascii="Times New Roman" w:hAnsi="Times New Roman" w:cs="Times New Roman"/>
          <w:spacing w:val="-4"/>
          <w:sz w:val="28"/>
          <w:szCs w:val="28"/>
        </w:rPr>
        <w:t xml:space="preserve">в части </w:t>
      </w:r>
      <w:r w:rsidRPr="00524E97">
        <w:rPr>
          <w:rFonts w:ascii="Times New Roman" w:hAnsi="Times New Roman" w:cs="Times New Roman"/>
          <w:spacing w:val="-4"/>
          <w:sz w:val="28"/>
          <w:szCs w:val="28"/>
        </w:rPr>
        <w:t>ежемесячн</w:t>
      </w:r>
      <w:r>
        <w:rPr>
          <w:rFonts w:ascii="Times New Roman" w:hAnsi="Times New Roman" w:cs="Times New Roman"/>
          <w:spacing w:val="-4"/>
          <w:sz w:val="28"/>
          <w:szCs w:val="28"/>
        </w:rPr>
        <w:t>ых</w:t>
      </w:r>
      <w:r w:rsidRPr="00524E97">
        <w:rPr>
          <w:rFonts w:ascii="Times New Roman" w:hAnsi="Times New Roman" w:cs="Times New Roman"/>
          <w:spacing w:val="-4"/>
          <w:sz w:val="28"/>
          <w:szCs w:val="28"/>
        </w:rPr>
        <w:t xml:space="preserve"> денежн</w:t>
      </w:r>
      <w:r>
        <w:rPr>
          <w:rFonts w:ascii="Times New Roman" w:hAnsi="Times New Roman" w:cs="Times New Roman"/>
          <w:spacing w:val="-4"/>
          <w:sz w:val="28"/>
          <w:szCs w:val="28"/>
        </w:rPr>
        <w:t xml:space="preserve">ых пособий на содержание и воспитание ребенка в многодетной семье и материальной помощи на жилье при многоплодном рождении) </w:t>
      </w:r>
      <w:r w:rsidRPr="00524E97">
        <w:rPr>
          <w:rFonts w:ascii="Times New Roman" w:hAnsi="Times New Roman" w:cs="Times New Roman"/>
          <w:spacing w:val="-4"/>
          <w:sz w:val="28"/>
          <w:szCs w:val="28"/>
        </w:rPr>
        <w:t xml:space="preserve">– в целом </w:t>
      </w:r>
      <w:r w:rsidRPr="005042DD">
        <w:rPr>
          <w:rFonts w:ascii="Times New Roman" w:hAnsi="Times New Roman" w:cs="Times New Roman"/>
          <w:i/>
          <w:spacing w:val="-4"/>
          <w:sz w:val="28"/>
          <w:szCs w:val="28"/>
        </w:rPr>
        <w:t>увеличиваются</w:t>
      </w:r>
      <w:r w:rsidRPr="005042DD">
        <w:rPr>
          <w:rFonts w:ascii="Times New Roman" w:hAnsi="Times New Roman" w:cs="Times New Roman"/>
          <w:spacing w:val="-4"/>
          <w:sz w:val="28"/>
          <w:szCs w:val="28"/>
        </w:rPr>
        <w:t xml:space="preserve"> на 19 120,0 тыс. рублей</w:t>
      </w:r>
      <w:r w:rsidRPr="00524E97">
        <w:rPr>
          <w:rFonts w:ascii="Times New Roman" w:hAnsi="Times New Roman" w:cs="Times New Roman"/>
          <w:spacing w:val="-4"/>
          <w:sz w:val="28"/>
          <w:szCs w:val="28"/>
        </w:rPr>
        <w:t xml:space="preserve">, или на </w:t>
      </w:r>
      <w:r>
        <w:rPr>
          <w:rFonts w:ascii="Times New Roman" w:hAnsi="Times New Roman" w:cs="Times New Roman"/>
          <w:spacing w:val="-4"/>
          <w:sz w:val="28"/>
          <w:szCs w:val="28"/>
        </w:rPr>
        <w:t>2</w:t>
      </w:r>
      <w:r w:rsidRPr="00524E97">
        <w:rPr>
          <w:rFonts w:ascii="Times New Roman" w:hAnsi="Times New Roman" w:cs="Times New Roman"/>
          <w:spacing w:val="-4"/>
          <w:sz w:val="28"/>
          <w:szCs w:val="28"/>
        </w:rPr>
        <w:t>,</w:t>
      </w:r>
      <w:r>
        <w:rPr>
          <w:rFonts w:ascii="Times New Roman" w:hAnsi="Times New Roman" w:cs="Times New Roman"/>
          <w:spacing w:val="-4"/>
          <w:sz w:val="28"/>
          <w:szCs w:val="28"/>
        </w:rPr>
        <w:t>8</w:t>
      </w:r>
      <w:r w:rsidRPr="00524E97">
        <w:rPr>
          <w:rFonts w:ascii="Times New Roman" w:hAnsi="Times New Roman" w:cs="Times New Roman"/>
          <w:spacing w:val="-4"/>
          <w:sz w:val="28"/>
          <w:szCs w:val="28"/>
        </w:rPr>
        <w:t xml:space="preserve">%, и составят </w:t>
      </w:r>
      <w:r>
        <w:rPr>
          <w:rFonts w:ascii="Times New Roman" w:hAnsi="Times New Roman" w:cs="Times New Roman"/>
          <w:spacing w:val="-4"/>
          <w:sz w:val="28"/>
          <w:szCs w:val="28"/>
        </w:rPr>
        <w:t>705 237,7 </w:t>
      </w:r>
      <w:r w:rsidRPr="00524E97">
        <w:rPr>
          <w:rFonts w:ascii="Times New Roman" w:hAnsi="Times New Roman" w:cs="Times New Roman"/>
          <w:spacing w:val="-4"/>
          <w:sz w:val="28"/>
          <w:szCs w:val="28"/>
        </w:rPr>
        <w:t>тыс. рублей;</w:t>
      </w:r>
    </w:p>
    <w:p w:rsidR="00AC7FD3" w:rsidRDefault="00AC7FD3" w:rsidP="00AC7FD3">
      <w:pPr>
        <w:tabs>
          <w:tab w:val="left" w:pos="993"/>
          <w:tab w:val="left" w:pos="1134"/>
        </w:tabs>
        <w:spacing w:after="0" w:line="240" w:lineRule="auto"/>
        <w:ind w:firstLine="709"/>
        <w:jc w:val="both"/>
        <w:rPr>
          <w:rFonts w:ascii="Times New Roman" w:hAnsi="Times New Roman" w:cs="Times New Roman"/>
          <w:spacing w:val="-4"/>
          <w:sz w:val="28"/>
          <w:szCs w:val="28"/>
        </w:rPr>
      </w:pPr>
      <w:r w:rsidRPr="00524E97">
        <w:rPr>
          <w:rFonts w:ascii="Times New Roman" w:hAnsi="Times New Roman" w:cs="Times New Roman"/>
          <w:spacing w:val="-4"/>
          <w:sz w:val="28"/>
          <w:szCs w:val="28"/>
        </w:rPr>
        <w:t>–</w:t>
      </w:r>
      <w:r w:rsidRPr="00524E97">
        <w:rPr>
          <w:rFonts w:ascii="Times New Roman" w:hAnsi="Times New Roman" w:cs="Times New Roman"/>
          <w:spacing w:val="-4"/>
          <w:sz w:val="28"/>
          <w:szCs w:val="28"/>
        </w:rPr>
        <w:tab/>
        <w:t xml:space="preserve">Законом Российской Федерации «О социальной защите граждан, подвергшихся воздействию радиации вследствие катастрофы на Чернобыльской АЭС» – </w:t>
      </w:r>
      <w:r w:rsidRPr="005042DD">
        <w:rPr>
          <w:rFonts w:ascii="Times New Roman" w:hAnsi="Times New Roman" w:cs="Times New Roman"/>
          <w:i/>
          <w:spacing w:val="-4"/>
          <w:sz w:val="28"/>
          <w:szCs w:val="28"/>
        </w:rPr>
        <w:t>уменьшаются</w:t>
      </w:r>
      <w:r w:rsidRPr="005042DD">
        <w:rPr>
          <w:rFonts w:ascii="Times New Roman" w:hAnsi="Times New Roman" w:cs="Times New Roman"/>
          <w:spacing w:val="-4"/>
          <w:sz w:val="28"/>
          <w:szCs w:val="28"/>
        </w:rPr>
        <w:t xml:space="preserve"> на 123 475,3 тыс. рублей</w:t>
      </w:r>
      <w:r>
        <w:rPr>
          <w:rFonts w:ascii="Times New Roman" w:hAnsi="Times New Roman" w:cs="Times New Roman"/>
          <w:spacing w:val="-4"/>
          <w:sz w:val="28"/>
          <w:szCs w:val="28"/>
        </w:rPr>
        <w:t xml:space="preserve">, или на </w:t>
      </w:r>
      <w:r w:rsidRPr="00524E97">
        <w:rPr>
          <w:rFonts w:ascii="Times New Roman" w:hAnsi="Times New Roman" w:cs="Times New Roman"/>
          <w:spacing w:val="-4"/>
          <w:sz w:val="28"/>
          <w:szCs w:val="28"/>
        </w:rPr>
        <w:t>3,</w:t>
      </w:r>
      <w:r>
        <w:rPr>
          <w:rFonts w:ascii="Times New Roman" w:hAnsi="Times New Roman" w:cs="Times New Roman"/>
          <w:spacing w:val="-4"/>
          <w:sz w:val="28"/>
          <w:szCs w:val="28"/>
        </w:rPr>
        <w:t>9</w:t>
      </w:r>
      <w:r w:rsidRPr="00524E97">
        <w:rPr>
          <w:rFonts w:ascii="Times New Roman" w:hAnsi="Times New Roman" w:cs="Times New Roman"/>
          <w:spacing w:val="-4"/>
          <w:sz w:val="28"/>
          <w:szCs w:val="28"/>
        </w:rPr>
        <w:t>%, и составят 3</w:t>
      </w:r>
      <w:r>
        <w:rPr>
          <w:rFonts w:ascii="Times New Roman" w:hAnsi="Times New Roman" w:cs="Times New Roman"/>
          <w:spacing w:val="-4"/>
          <w:sz w:val="28"/>
          <w:szCs w:val="28"/>
        </w:rPr>
        <w:t> 002 769,9</w:t>
      </w:r>
      <w:r w:rsidRPr="00524E97">
        <w:rPr>
          <w:rFonts w:ascii="Times New Roman" w:hAnsi="Times New Roman" w:cs="Times New Roman"/>
          <w:spacing w:val="-4"/>
          <w:sz w:val="28"/>
          <w:szCs w:val="28"/>
        </w:rPr>
        <w:t xml:space="preserve"> </w:t>
      </w:r>
      <w:r>
        <w:rPr>
          <w:rFonts w:ascii="Times New Roman" w:hAnsi="Times New Roman" w:cs="Times New Roman"/>
          <w:spacing w:val="-4"/>
          <w:sz w:val="28"/>
          <w:szCs w:val="28"/>
        </w:rPr>
        <w:t>тыс. рублей (в том числе за счет уменьшения субвенции</w:t>
      </w:r>
      <w:r w:rsidRPr="00524E97">
        <w:rPr>
          <w:rFonts w:ascii="Times New Roman" w:hAnsi="Times New Roman" w:cs="Times New Roman"/>
          <w:spacing w:val="-4"/>
          <w:sz w:val="28"/>
          <w:szCs w:val="28"/>
        </w:rPr>
        <w:t xml:space="preserve"> из федерального бюджета</w:t>
      </w:r>
      <w:r>
        <w:rPr>
          <w:rFonts w:ascii="Times New Roman" w:hAnsi="Times New Roman" w:cs="Times New Roman"/>
          <w:spacing w:val="-4"/>
          <w:sz w:val="28"/>
          <w:szCs w:val="28"/>
        </w:rPr>
        <w:t xml:space="preserve"> на сумму 123 375,3 тыс. рублей).</w:t>
      </w:r>
    </w:p>
    <w:p w:rsidR="00AC7FD3" w:rsidRPr="00524E97" w:rsidRDefault="00AC7FD3" w:rsidP="00AC7FD3">
      <w:pPr>
        <w:pStyle w:val="af7"/>
        <w:tabs>
          <w:tab w:val="left" w:pos="993"/>
        </w:tabs>
        <w:spacing w:after="0"/>
      </w:pPr>
      <w:r w:rsidRPr="00524E97">
        <w:t>Внесение изменений в основном обусловлено уточнением контингента получателей денежных средств из бюджета области в 2015 году, относящихся к вышеуказанным категориям.</w:t>
      </w:r>
    </w:p>
    <w:p w:rsidR="006D171F" w:rsidRPr="006D171F" w:rsidRDefault="006D171F" w:rsidP="006D171F">
      <w:pPr>
        <w:tabs>
          <w:tab w:val="left" w:pos="1134"/>
          <w:tab w:val="left" w:pos="1276"/>
        </w:tabs>
        <w:spacing w:before="120" w:after="0" w:line="240" w:lineRule="auto"/>
        <w:ind w:firstLine="709"/>
        <w:jc w:val="both"/>
        <w:rPr>
          <w:rFonts w:ascii="Times New Roman" w:eastAsia="Calibri" w:hAnsi="Times New Roman" w:cs="Times New Roman"/>
          <w:spacing w:val="-4"/>
          <w:sz w:val="28"/>
          <w:szCs w:val="28"/>
        </w:rPr>
      </w:pPr>
      <w:r w:rsidRPr="006D171F">
        <w:rPr>
          <w:rFonts w:ascii="Times New Roman" w:eastAsia="Calibri" w:hAnsi="Times New Roman" w:cs="Times New Roman"/>
          <w:spacing w:val="-4"/>
          <w:sz w:val="28"/>
          <w:szCs w:val="28"/>
        </w:rPr>
        <w:t xml:space="preserve">Законопроектом </w:t>
      </w:r>
      <w:r w:rsidRPr="004B18F8">
        <w:rPr>
          <w:rFonts w:ascii="Times New Roman" w:eastAsia="Calibri" w:hAnsi="Times New Roman" w:cs="Times New Roman"/>
          <w:spacing w:val="-4"/>
          <w:sz w:val="28"/>
          <w:szCs w:val="28"/>
        </w:rPr>
        <w:t>на 2015 год</w:t>
      </w:r>
      <w:r w:rsidRPr="006D171F">
        <w:rPr>
          <w:rFonts w:ascii="Times New Roman" w:eastAsia="Calibri" w:hAnsi="Times New Roman" w:cs="Times New Roman"/>
          <w:spacing w:val="-4"/>
          <w:sz w:val="28"/>
          <w:szCs w:val="28"/>
        </w:rPr>
        <w:t xml:space="preserve"> предусмотрены изменения </w:t>
      </w:r>
      <w:r w:rsidRPr="004B18F8">
        <w:rPr>
          <w:rFonts w:ascii="Times New Roman" w:eastAsia="Calibri" w:hAnsi="Times New Roman" w:cs="Times New Roman"/>
          <w:i/>
          <w:spacing w:val="-4"/>
          <w:sz w:val="28"/>
          <w:szCs w:val="28"/>
        </w:rPr>
        <w:t>бюджетных ассигнований по всем разделам классификации расходов</w:t>
      </w:r>
      <w:r w:rsidRPr="006D171F">
        <w:rPr>
          <w:rFonts w:ascii="Times New Roman" w:eastAsia="Calibri" w:hAnsi="Times New Roman" w:cs="Times New Roman"/>
          <w:spacing w:val="-4"/>
          <w:sz w:val="28"/>
          <w:szCs w:val="28"/>
        </w:rPr>
        <w:t xml:space="preserve"> бюджета об</w:t>
      </w:r>
      <w:r w:rsidR="009A5AFD">
        <w:rPr>
          <w:rFonts w:ascii="Times New Roman" w:eastAsia="Calibri" w:hAnsi="Times New Roman" w:cs="Times New Roman"/>
          <w:spacing w:val="-4"/>
          <w:sz w:val="28"/>
          <w:szCs w:val="28"/>
        </w:rPr>
        <w:t>ласти за исключением раздела 14</w:t>
      </w:r>
      <w:r w:rsidRPr="006D171F">
        <w:rPr>
          <w:rFonts w:ascii="Times New Roman" w:eastAsia="Calibri" w:hAnsi="Times New Roman" w:cs="Times New Roman"/>
          <w:spacing w:val="-4"/>
          <w:sz w:val="28"/>
          <w:szCs w:val="28"/>
        </w:rPr>
        <w:t>00 «Межбюджетные трансферты общего характера бюджетам бюджетной системы Р</w:t>
      </w:r>
      <w:r w:rsidR="009A5AFD">
        <w:rPr>
          <w:rFonts w:ascii="Times New Roman" w:eastAsia="Calibri" w:hAnsi="Times New Roman" w:cs="Times New Roman"/>
          <w:spacing w:val="-4"/>
          <w:sz w:val="28"/>
          <w:szCs w:val="28"/>
        </w:rPr>
        <w:t xml:space="preserve">оссийской </w:t>
      </w:r>
      <w:r w:rsidRPr="006D171F">
        <w:rPr>
          <w:rFonts w:ascii="Times New Roman" w:eastAsia="Calibri" w:hAnsi="Times New Roman" w:cs="Times New Roman"/>
          <w:spacing w:val="-4"/>
          <w:sz w:val="28"/>
          <w:szCs w:val="28"/>
        </w:rPr>
        <w:t>Ф</w:t>
      </w:r>
      <w:r w:rsidR="009A5AFD">
        <w:rPr>
          <w:rFonts w:ascii="Times New Roman" w:eastAsia="Calibri" w:hAnsi="Times New Roman" w:cs="Times New Roman"/>
          <w:spacing w:val="-4"/>
          <w:sz w:val="28"/>
          <w:szCs w:val="28"/>
        </w:rPr>
        <w:t>едерации</w:t>
      </w:r>
      <w:r w:rsidRPr="006D171F">
        <w:rPr>
          <w:rFonts w:ascii="Times New Roman" w:eastAsia="Calibri" w:hAnsi="Times New Roman" w:cs="Times New Roman"/>
          <w:spacing w:val="-4"/>
          <w:sz w:val="28"/>
          <w:szCs w:val="28"/>
        </w:rPr>
        <w:t>», в том числе:</w:t>
      </w:r>
    </w:p>
    <w:p w:rsidR="006D171F" w:rsidRPr="006D171F" w:rsidRDefault="006D171F" w:rsidP="006D171F">
      <w:pPr>
        <w:tabs>
          <w:tab w:val="left" w:pos="1418"/>
        </w:tabs>
        <w:spacing w:after="120" w:line="240" w:lineRule="auto"/>
        <w:ind w:firstLine="709"/>
        <w:jc w:val="both"/>
        <w:rPr>
          <w:rFonts w:ascii="Times New Roman" w:eastAsia="Calibri" w:hAnsi="Times New Roman" w:cs="Times New Roman"/>
          <w:spacing w:val="-4"/>
          <w:kern w:val="28"/>
          <w:sz w:val="28"/>
          <w:lang w:eastAsia="ru-RU"/>
        </w:rPr>
      </w:pPr>
      <w:r w:rsidRPr="006D171F">
        <w:rPr>
          <w:rFonts w:ascii="Times New Roman" w:eastAsia="Calibri" w:hAnsi="Times New Roman" w:cs="Times New Roman"/>
          <w:i/>
          <w:spacing w:val="-4"/>
          <w:kern w:val="28"/>
          <w:sz w:val="28"/>
          <w:lang w:eastAsia="ru-RU"/>
        </w:rPr>
        <w:t xml:space="preserve">увеличение </w:t>
      </w:r>
      <w:r w:rsidRPr="006D171F">
        <w:rPr>
          <w:rFonts w:ascii="Times New Roman" w:eastAsia="Calibri" w:hAnsi="Times New Roman" w:cs="Times New Roman"/>
          <w:spacing w:val="-4"/>
          <w:kern w:val="28"/>
          <w:sz w:val="28"/>
          <w:lang w:eastAsia="ru-RU"/>
        </w:rPr>
        <w:t xml:space="preserve">бюджетных ассигнований предусмотрено по 3 разделам </w:t>
      </w:r>
      <w:r w:rsidRPr="006D171F">
        <w:rPr>
          <w:rFonts w:ascii="Times New Roman" w:eastAsia="Calibri" w:hAnsi="Times New Roman" w:cs="Times New Roman"/>
          <w:spacing w:val="-4"/>
          <w:sz w:val="28"/>
          <w:lang w:eastAsia="ru-RU"/>
        </w:rPr>
        <w:t>классификации расходов бюджета области</w:t>
      </w:r>
      <w:r w:rsidRPr="006D171F">
        <w:rPr>
          <w:rFonts w:ascii="Times New Roman" w:eastAsia="Calibri" w:hAnsi="Times New Roman" w:cs="Times New Roman"/>
          <w:spacing w:val="-4"/>
          <w:kern w:val="28"/>
          <w:sz w:val="28"/>
          <w:lang w:eastAsia="ru-RU"/>
        </w:rPr>
        <w:t>:</w:t>
      </w:r>
    </w:p>
    <w:tbl>
      <w:tblPr>
        <w:tblW w:w="5005" w:type="pct"/>
        <w:jc w:val="center"/>
        <w:tblLook w:val="04A0" w:firstRow="1" w:lastRow="0" w:firstColumn="1" w:lastColumn="0" w:noHBand="0" w:noVBand="1"/>
      </w:tblPr>
      <w:tblGrid>
        <w:gridCol w:w="715"/>
        <w:gridCol w:w="13"/>
        <w:gridCol w:w="4119"/>
        <w:gridCol w:w="429"/>
        <w:gridCol w:w="11"/>
        <w:gridCol w:w="4076"/>
      </w:tblGrid>
      <w:tr w:rsidR="006D171F" w:rsidRPr="006D171F" w:rsidTr="006D171F">
        <w:trPr>
          <w:jc w:val="center"/>
        </w:trPr>
        <w:tc>
          <w:tcPr>
            <w:tcW w:w="731" w:type="dxa"/>
            <w:gridSpan w:val="2"/>
          </w:tcPr>
          <w:p w:rsidR="006D171F" w:rsidRPr="006D171F" w:rsidRDefault="006D171F" w:rsidP="006D171F">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0200</w:t>
            </w:r>
          </w:p>
        </w:tc>
        <w:tc>
          <w:tcPr>
            <w:tcW w:w="4205" w:type="dxa"/>
          </w:tcPr>
          <w:p w:rsidR="006D171F" w:rsidRPr="006D171F" w:rsidRDefault="006D171F" w:rsidP="006D171F">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«Национальная оборона»</w:t>
            </w:r>
          </w:p>
        </w:tc>
        <w:tc>
          <w:tcPr>
            <w:tcW w:w="444" w:type="dxa"/>
            <w:gridSpan w:val="2"/>
            <w:vAlign w:val="bottom"/>
          </w:tcPr>
          <w:p w:rsidR="006D171F" w:rsidRPr="006D171F" w:rsidRDefault="006D171F" w:rsidP="006D171F">
            <w:pPr>
              <w:tabs>
                <w:tab w:val="left" w:pos="1418"/>
              </w:tabs>
              <w:spacing w:before="40" w:after="40" w:line="240" w:lineRule="auto"/>
              <w:ind w:left="-57" w:right="-57"/>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01" w:type="dxa"/>
            <w:vAlign w:val="bottom"/>
          </w:tcPr>
          <w:p w:rsidR="006D171F" w:rsidRPr="006D171F" w:rsidRDefault="006D171F" w:rsidP="002C292B">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1 593,9</w:t>
            </w:r>
            <w:r w:rsidR="002C292B">
              <w:rPr>
                <w:rFonts w:ascii="Times New Roman" w:eastAsia="Calibri" w:hAnsi="Times New Roman" w:cs="Times New Roman"/>
                <w:spacing w:val="-4"/>
                <w:kern w:val="28"/>
                <w:sz w:val="26"/>
                <w:szCs w:val="26"/>
              </w:rPr>
              <w:t xml:space="preserve"> </w:t>
            </w:r>
            <w:r w:rsidRPr="006D171F">
              <w:rPr>
                <w:rFonts w:ascii="Times New Roman" w:eastAsia="Calibri" w:hAnsi="Times New Roman" w:cs="Times New Roman"/>
                <w:spacing w:val="-4"/>
                <w:kern w:val="28"/>
                <w:sz w:val="26"/>
                <w:szCs w:val="26"/>
              </w:rPr>
              <w:t xml:space="preserve">тыс. рублей </w:t>
            </w:r>
            <w:r w:rsidRPr="006D171F">
              <w:rPr>
                <w:rFonts w:ascii="Times New Roman" w:eastAsia="Calibri" w:hAnsi="Times New Roman" w:cs="Times New Roman"/>
                <w:spacing w:val="-4"/>
                <w:kern w:val="28"/>
                <w:sz w:val="26"/>
                <w:szCs w:val="26"/>
              </w:rPr>
              <w:tab/>
              <w:t xml:space="preserve">      (+2,2%);</w:t>
            </w:r>
          </w:p>
        </w:tc>
      </w:tr>
      <w:tr w:rsidR="006D171F" w:rsidRPr="006D171F" w:rsidTr="006D171F">
        <w:tblPrEx>
          <w:tblCellMar>
            <w:left w:w="113" w:type="dxa"/>
            <w:right w:w="113" w:type="dxa"/>
          </w:tblCellMar>
        </w:tblPrEx>
        <w:trPr>
          <w:jc w:val="center"/>
        </w:trPr>
        <w:tc>
          <w:tcPr>
            <w:tcW w:w="718" w:type="dxa"/>
          </w:tcPr>
          <w:p w:rsidR="006D171F" w:rsidRPr="006D171F" w:rsidRDefault="009A5AFD" w:rsidP="006D171F">
            <w:pPr>
              <w:tabs>
                <w:tab w:val="left" w:pos="1418"/>
              </w:tabs>
              <w:spacing w:before="40" w:after="40" w:line="240" w:lineRule="auto"/>
              <w:ind w:left="-57" w:right="-57"/>
              <w:rPr>
                <w:rFonts w:ascii="Times New Roman" w:eastAsia="Calibri" w:hAnsi="Times New Roman" w:cs="Times New Roman"/>
                <w:spacing w:val="-4"/>
                <w:kern w:val="28"/>
                <w:sz w:val="26"/>
                <w:szCs w:val="26"/>
              </w:rPr>
            </w:pPr>
            <w:r>
              <w:rPr>
                <w:rFonts w:ascii="Times New Roman" w:eastAsia="Calibri" w:hAnsi="Times New Roman" w:cs="Times New Roman"/>
                <w:spacing w:val="-4"/>
                <w:kern w:val="28"/>
                <w:sz w:val="26"/>
                <w:szCs w:val="26"/>
              </w:rPr>
              <w:t>03</w:t>
            </w:r>
            <w:r w:rsidR="006D171F" w:rsidRPr="006D171F">
              <w:rPr>
                <w:rFonts w:ascii="Times New Roman" w:eastAsia="Calibri" w:hAnsi="Times New Roman" w:cs="Times New Roman"/>
                <w:spacing w:val="-4"/>
                <w:kern w:val="28"/>
                <w:sz w:val="26"/>
                <w:szCs w:val="26"/>
              </w:rPr>
              <w:t>00</w:t>
            </w:r>
          </w:p>
        </w:tc>
        <w:tc>
          <w:tcPr>
            <w:tcW w:w="4218" w:type="dxa"/>
            <w:gridSpan w:val="2"/>
          </w:tcPr>
          <w:p w:rsidR="006D171F" w:rsidRPr="006D171F" w:rsidRDefault="006D171F" w:rsidP="006D171F">
            <w:pPr>
              <w:tabs>
                <w:tab w:val="left" w:pos="1418"/>
              </w:tabs>
              <w:spacing w:before="40" w:after="40" w:line="240" w:lineRule="auto"/>
              <w:ind w:lef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«Национальная безопасность и правоохранительная деятельность»</w:t>
            </w:r>
          </w:p>
        </w:tc>
        <w:tc>
          <w:tcPr>
            <w:tcW w:w="433" w:type="dxa"/>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12" w:type="dxa"/>
            <w:gridSpan w:val="2"/>
            <w:vAlign w:val="center"/>
          </w:tcPr>
          <w:p w:rsidR="006D171F" w:rsidRPr="006D171F" w:rsidRDefault="006D171F" w:rsidP="006D171F">
            <w:pPr>
              <w:tabs>
                <w:tab w:val="right" w:pos="2774"/>
                <w:tab w:val="right" w:pos="3908"/>
              </w:tabs>
              <w:spacing w:after="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880,5 тыс. рублей</w:t>
            </w:r>
            <w:r w:rsidRPr="006D171F">
              <w:rPr>
                <w:rFonts w:ascii="Times New Roman" w:eastAsia="Calibri" w:hAnsi="Times New Roman" w:cs="Times New Roman"/>
                <w:spacing w:val="-4"/>
                <w:kern w:val="28"/>
                <w:sz w:val="28"/>
                <w:lang w:eastAsia="ru-RU"/>
              </w:rPr>
              <w:t xml:space="preserve">         </w:t>
            </w:r>
            <w:r w:rsidRPr="006D171F">
              <w:rPr>
                <w:rFonts w:ascii="Times New Roman" w:eastAsia="Calibri" w:hAnsi="Times New Roman" w:cs="Times New Roman"/>
                <w:spacing w:val="-4"/>
                <w:kern w:val="28"/>
                <w:sz w:val="26"/>
                <w:szCs w:val="26"/>
              </w:rPr>
              <w:t>(+0,2%);</w:t>
            </w:r>
          </w:p>
        </w:tc>
      </w:tr>
      <w:tr w:rsidR="006D171F" w:rsidRPr="006D171F" w:rsidTr="006D171F">
        <w:tblPrEx>
          <w:tblCellMar>
            <w:left w:w="113" w:type="dxa"/>
            <w:right w:w="113" w:type="dxa"/>
          </w:tblCellMar>
        </w:tblPrEx>
        <w:trPr>
          <w:jc w:val="center"/>
        </w:trPr>
        <w:tc>
          <w:tcPr>
            <w:tcW w:w="718" w:type="dxa"/>
          </w:tcPr>
          <w:p w:rsidR="006D171F" w:rsidRPr="006D171F" w:rsidRDefault="006D171F" w:rsidP="009A5AFD">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0700</w:t>
            </w:r>
          </w:p>
        </w:tc>
        <w:tc>
          <w:tcPr>
            <w:tcW w:w="4218" w:type="dxa"/>
            <w:gridSpan w:val="2"/>
          </w:tcPr>
          <w:p w:rsidR="006D171F" w:rsidRPr="006D171F" w:rsidRDefault="006D171F" w:rsidP="006D171F">
            <w:pPr>
              <w:tabs>
                <w:tab w:val="left" w:pos="1418"/>
              </w:tabs>
              <w:spacing w:before="40" w:after="40" w:line="240" w:lineRule="auto"/>
              <w:ind w:lef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«Образование»</w:t>
            </w:r>
          </w:p>
        </w:tc>
        <w:tc>
          <w:tcPr>
            <w:tcW w:w="433" w:type="dxa"/>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12" w:type="dxa"/>
            <w:gridSpan w:val="2"/>
            <w:vAlign w:val="bottom"/>
          </w:tcPr>
          <w:p w:rsidR="006D171F" w:rsidRPr="006D171F" w:rsidRDefault="006D171F" w:rsidP="006D171F">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460 177,3 тыс. рублей</w:t>
            </w:r>
            <w:r w:rsidRPr="006D171F">
              <w:rPr>
                <w:rFonts w:ascii="Times New Roman" w:eastAsia="Calibri" w:hAnsi="Times New Roman" w:cs="Times New Roman"/>
                <w:spacing w:val="-4"/>
                <w:kern w:val="28"/>
                <w:sz w:val="28"/>
                <w:lang w:eastAsia="ru-RU"/>
              </w:rPr>
              <w:t xml:space="preserve">   </w:t>
            </w:r>
            <w:r w:rsidRPr="006D171F">
              <w:rPr>
                <w:rFonts w:ascii="Times New Roman" w:eastAsia="Calibri" w:hAnsi="Times New Roman" w:cs="Times New Roman"/>
                <w:spacing w:val="-4"/>
                <w:kern w:val="28"/>
                <w:sz w:val="26"/>
                <w:szCs w:val="26"/>
              </w:rPr>
              <w:t>(+2,9%).</w:t>
            </w:r>
          </w:p>
        </w:tc>
      </w:tr>
    </w:tbl>
    <w:p w:rsidR="006D171F" w:rsidRPr="006D171F" w:rsidRDefault="006D171F" w:rsidP="006D171F">
      <w:pPr>
        <w:tabs>
          <w:tab w:val="left" w:pos="1418"/>
        </w:tabs>
        <w:spacing w:before="120" w:after="120" w:line="240" w:lineRule="auto"/>
        <w:ind w:firstLine="709"/>
        <w:jc w:val="both"/>
        <w:rPr>
          <w:rFonts w:ascii="Times New Roman" w:eastAsia="Calibri" w:hAnsi="Times New Roman" w:cs="Times New Roman"/>
          <w:spacing w:val="-4"/>
          <w:sz w:val="28"/>
          <w:lang w:eastAsia="ru-RU"/>
        </w:rPr>
      </w:pPr>
      <w:r w:rsidRPr="006D171F">
        <w:rPr>
          <w:rFonts w:ascii="Times New Roman" w:eastAsia="Calibri" w:hAnsi="Times New Roman" w:cs="Times New Roman"/>
          <w:i/>
          <w:spacing w:val="-4"/>
          <w:sz w:val="28"/>
          <w:lang w:eastAsia="ru-RU"/>
        </w:rPr>
        <w:t xml:space="preserve">сокращение </w:t>
      </w:r>
      <w:r w:rsidRPr="006D171F">
        <w:rPr>
          <w:rFonts w:ascii="Times New Roman" w:eastAsia="Calibri" w:hAnsi="Times New Roman" w:cs="Times New Roman"/>
          <w:spacing w:val="-4"/>
          <w:sz w:val="28"/>
          <w:lang w:eastAsia="ru-RU"/>
        </w:rPr>
        <w:t>бюджетных ассигнований предполагается по 10 разделам классификации расходов бюджета области:</w:t>
      </w:r>
    </w:p>
    <w:tbl>
      <w:tblPr>
        <w:tblW w:w="5005" w:type="pct"/>
        <w:jc w:val="center"/>
        <w:tblLook w:val="04A0" w:firstRow="1" w:lastRow="0" w:firstColumn="1" w:lastColumn="0" w:noHBand="0" w:noVBand="1"/>
      </w:tblPr>
      <w:tblGrid>
        <w:gridCol w:w="715"/>
        <w:gridCol w:w="12"/>
        <w:gridCol w:w="4139"/>
        <w:gridCol w:w="429"/>
        <w:gridCol w:w="11"/>
        <w:gridCol w:w="4057"/>
      </w:tblGrid>
      <w:tr w:rsidR="006D171F" w:rsidRPr="006D171F" w:rsidTr="006D171F">
        <w:trPr>
          <w:jc w:val="center"/>
        </w:trPr>
        <w:tc>
          <w:tcPr>
            <w:tcW w:w="731" w:type="dxa"/>
            <w:gridSpan w:val="2"/>
          </w:tcPr>
          <w:p w:rsidR="006D171F" w:rsidRPr="006D171F" w:rsidRDefault="009A5AFD" w:rsidP="006D171F">
            <w:pPr>
              <w:tabs>
                <w:tab w:val="left" w:pos="1418"/>
              </w:tabs>
              <w:spacing w:before="40" w:after="40" w:line="240" w:lineRule="auto"/>
              <w:ind w:left="-57" w:right="-57"/>
              <w:rPr>
                <w:rFonts w:ascii="Times New Roman" w:eastAsia="Calibri" w:hAnsi="Times New Roman" w:cs="Times New Roman"/>
                <w:spacing w:val="-4"/>
                <w:kern w:val="28"/>
                <w:sz w:val="26"/>
                <w:szCs w:val="26"/>
              </w:rPr>
            </w:pPr>
            <w:r>
              <w:rPr>
                <w:rFonts w:ascii="Times New Roman" w:eastAsia="Calibri" w:hAnsi="Times New Roman" w:cs="Times New Roman"/>
                <w:spacing w:val="-4"/>
                <w:kern w:val="28"/>
                <w:sz w:val="26"/>
                <w:szCs w:val="26"/>
              </w:rPr>
              <w:t>01</w:t>
            </w:r>
            <w:r w:rsidR="006D171F" w:rsidRPr="006D171F">
              <w:rPr>
                <w:rFonts w:ascii="Times New Roman" w:eastAsia="Calibri" w:hAnsi="Times New Roman" w:cs="Times New Roman"/>
                <w:spacing w:val="-4"/>
                <w:kern w:val="28"/>
                <w:sz w:val="26"/>
                <w:szCs w:val="26"/>
              </w:rPr>
              <w:t>00</w:t>
            </w:r>
          </w:p>
        </w:tc>
        <w:tc>
          <w:tcPr>
            <w:tcW w:w="4205" w:type="dxa"/>
          </w:tcPr>
          <w:p w:rsidR="006D171F" w:rsidRPr="006D171F" w:rsidRDefault="006D171F" w:rsidP="006D171F">
            <w:pPr>
              <w:tabs>
                <w:tab w:val="left" w:pos="1418"/>
              </w:tabs>
              <w:spacing w:before="40" w:after="40" w:line="240" w:lineRule="auto"/>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«Общегосударственные вопросы»</w:t>
            </w:r>
          </w:p>
        </w:tc>
        <w:tc>
          <w:tcPr>
            <w:tcW w:w="444" w:type="dxa"/>
            <w:gridSpan w:val="2"/>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01" w:type="dxa"/>
            <w:vAlign w:val="bottom"/>
          </w:tcPr>
          <w:p w:rsidR="006D171F" w:rsidRPr="006D171F" w:rsidRDefault="006D171F" w:rsidP="006D171F">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119 685,6 тыс. рублей    (-5,4%);</w:t>
            </w:r>
          </w:p>
        </w:tc>
      </w:tr>
      <w:tr w:rsidR="006D171F" w:rsidRPr="006D171F" w:rsidTr="006D171F">
        <w:tblPrEx>
          <w:tblCellMar>
            <w:left w:w="113" w:type="dxa"/>
            <w:right w:w="113" w:type="dxa"/>
          </w:tblCellMar>
        </w:tblPrEx>
        <w:trPr>
          <w:jc w:val="center"/>
        </w:trPr>
        <w:tc>
          <w:tcPr>
            <w:tcW w:w="718" w:type="dxa"/>
          </w:tcPr>
          <w:p w:rsidR="006D171F" w:rsidRPr="006D171F" w:rsidRDefault="006D171F" w:rsidP="009A5AFD">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0400</w:t>
            </w:r>
          </w:p>
        </w:tc>
        <w:tc>
          <w:tcPr>
            <w:tcW w:w="4218" w:type="dxa"/>
            <w:gridSpan w:val="2"/>
          </w:tcPr>
          <w:p w:rsidR="006D171F" w:rsidRPr="006D171F" w:rsidRDefault="006D171F" w:rsidP="006D171F">
            <w:pPr>
              <w:tabs>
                <w:tab w:val="left" w:pos="1418"/>
              </w:tabs>
              <w:spacing w:before="40" w:after="40" w:line="240" w:lineRule="auto"/>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«Национальная экономика»</w:t>
            </w:r>
          </w:p>
        </w:tc>
        <w:tc>
          <w:tcPr>
            <w:tcW w:w="433" w:type="dxa"/>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12" w:type="dxa"/>
            <w:gridSpan w:val="2"/>
            <w:vAlign w:val="bottom"/>
          </w:tcPr>
          <w:p w:rsidR="006D171F" w:rsidRPr="006D171F" w:rsidRDefault="006D171F" w:rsidP="006D171F">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375 930,6 тыс. рублей    (-3,5%);</w:t>
            </w:r>
          </w:p>
        </w:tc>
      </w:tr>
      <w:tr w:rsidR="006D171F" w:rsidRPr="006D171F" w:rsidTr="006D171F">
        <w:tblPrEx>
          <w:tblCellMar>
            <w:left w:w="113" w:type="dxa"/>
            <w:right w:w="113" w:type="dxa"/>
          </w:tblCellMar>
        </w:tblPrEx>
        <w:trPr>
          <w:jc w:val="center"/>
        </w:trPr>
        <w:tc>
          <w:tcPr>
            <w:tcW w:w="718" w:type="dxa"/>
          </w:tcPr>
          <w:p w:rsidR="006D171F" w:rsidRPr="006D171F" w:rsidRDefault="006D171F" w:rsidP="009A5AFD">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0500</w:t>
            </w:r>
          </w:p>
        </w:tc>
        <w:tc>
          <w:tcPr>
            <w:tcW w:w="4218" w:type="dxa"/>
            <w:gridSpan w:val="2"/>
          </w:tcPr>
          <w:p w:rsidR="006D171F" w:rsidRPr="006D171F" w:rsidRDefault="006D171F" w:rsidP="006D171F">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«Жилищно-коммунальное хозяйство»</w:t>
            </w:r>
          </w:p>
        </w:tc>
        <w:tc>
          <w:tcPr>
            <w:tcW w:w="433" w:type="dxa"/>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12" w:type="dxa"/>
            <w:gridSpan w:val="2"/>
            <w:vAlign w:val="bottom"/>
          </w:tcPr>
          <w:p w:rsidR="006D171F" w:rsidRPr="006D171F" w:rsidRDefault="006D171F" w:rsidP="006D171F">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262 706,0 тыс. рублей    (-5,9%);</w:t>
            </w:r>
          </w:p>
        </w:tc>
      </w:tr>
      <w:tr w:rsidR="006D171F" w:rsidRPr="006D171F" w:rsidTr="006D171F">
        <w:tblPrEx>
          <w:tblCellMar>
            <w:left w:w="113" w:type="dxa"/>
            <w:right w:w="113" w:type="dxa"/>
          </w:tblCellMar>
        </w:tblPrEx>
        <w:trPr>
          <w:jc w:val="center"/>
        </w:trPr>
        <w:tc>
          <w:tcPr>
            <w:tcW w:w="718" w:type="dxa"/>
          </w:tcPr>
          <w:p w:rsidR="006D171F" w:rsidRPr="006D171F" w:rsidRDefault="006D171F" w:rsidP="009A5AFD">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lastRenderedPageBreak/>
              <w:t>0600</w:t>
            </w:r>
          </w:p>
        </w:tc>
        <w:tc>
          <w:tcPr>
            <w:tcW w:w="4218" w:type="dxa"/>
            <w:gridSpan w:val="2"/>
          </w:tcPr>
          <w:p w:rsidR="006D171F" w:rsidRPr="006D171F" w:rsidRDefault="006D171F" w:rsidP="006D171F">
            <w:pPr>
              <w:tabs>
                <w:tab w:val="left" w:pos="1418"/>
              </w:tabs>
              <w:spacing w:before="40" w:after="40" w:line="240" w:lineRule="auto"/>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«Охрана окружающей среды»</w:t>
            </w:r>
          </w:p>
        </w:tc>
        <w:tc>
          <w:tcPr>
            <w:tcW w:w="433" w:type="dxa"/>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12" w:type="dxa"/>
            <w:gridSpan w:val="2"/>
            <w:vAlign w:val="bottom"/>
          </w:tcPr>
          <w:p w:rsidR="006D171F" w:rsidRPr="006D171F" w:rsidRDefault="006D171F" w:rsidP="006D171F">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22 110,3 тыс. рублей      (-7,6%);</w:t>
            </w:r>
          </w:p>
        </w:tc>
      </w:tr>
      <w:tr w:rsidR="006D171F" w:rsidRPr="006D171F" w:rsidTr="006D171F">
        <w:tblPrEx>
          <w:tblCellMar>
            <w:left w:w="113" w:type="dxa"/>
            <w:right w:w="113" w:type="dxa"/>
          </w:tblCellMar>
        </w:tblPrEx>
        <w:trPr>
          <w:jc w:val="center"/>
        </w:trPr>
        <w:tc>
          <w:tcPr>
            <w:tcW w:w="718" w:type="dxa"/>
          </w:tcPr>
          <w:p w:rsidR="006D171F" w:rsidRPr="006D171F" w:rsidRDefault="006D171F" w:rsidP="009A5AFD">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0800</w:t>
            </w:r>
          </w:p>
        </w:tc>
        <w:tc>
          <w:tcPr>
            <w:tcW w:w="4218" w:type="dxa"/>
            <w:gridSpan w:val="2"/>
          </w:tcPr>
          <w:p w:rsidR="006D171F" w:rsidRPr="006D171F" w:rsidRDefault="006D171F" w:rsidP="006D171F">
            <w:pPr>
              <w:tabs>
                <w:tab w:val="left" w:pos="1418"/>
              </w:tabs>
              <w:spacing w:before="40" w:after="40" w:line="240" w:lineRule="auto"/>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«Культура, кинематография»</w:t>
            </w:r>
          </w:p>
        </w:tc>
        <w:tc>
          <w:tcPr>
            <w:tcW w:w="433" w:type="dxa"/>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12" w:type="dxa"/>
            <w:gridSpan w:val="2"/>
            <w:vAlign w:val="bottom"/>
          </w:tcPr>
          <w:p w:rsidR="006D171F" w:rsidRPr="006D171F" w:rsidRDefault="006D171F" w:rsidP="006D171F">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29 509,7 тыс. рублей      (-3,1%);</w:t>
            </w:r>
          </w:p>
        </w:tc>
      </w:tr>
      <w:tr w:rsidR="006D171F" w:rsidRPr="006D171F" w:rsidTr="006D171F">
        <w:tblPrEx>
          <w:tblCellMar>
            <w:left w:w="113" w:type="dxa"/>
            <w:right w:w="113" w:type="dxa"/>
          </w:tblCellMar>
        </w:tblPrEx>
        <w:trPr>
          <w:jc w:val="center"/>
        </w:trPr>
        <w:tc>
          <w:tcPr>
            <w:tcW w:w="718" w:type="dxa"/>
          </w:tcPr>
          <w:p w:rsidR="006D171F" w:rsidRPr="006D171F" w:rsidRDefault="006D171F" w:rsidP="009A5AFD">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0900</w:t>
            </w:r>
          </w:p>
        </w:tc>
        <w:tc>
          <w:tcPr>
            <w:tcW w:w="4218" w:type="dxa"/>
            <w:gridSpan w:val="2"/>
          </w:tcPr>
          <w:p w:rsidR="006D171F" w:rsidRPr="006D171F" w:rsidRDefault="006D171F" w:rsidP="006D171F">
            <w:pPr>
              <w:tabs>
                <w:tab w:val="left" w:pos="1418"/>
              </w:tabs>
              <w:spacing w:before="40" w:after="40" w:line="240" w:lineRule="auto"/>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«Здравоохранение»</w:t>
            </w:r>
          </w:p>
        </w:tc>
        <w:tc>
          <w:tcPr>
            <w:tcW w:w="433" w:type="dxa"/>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12" w:type="dxa"/>
            <w:gridSpan w:val="2"/>
            <w:vAlign w:val="bottom"/>
          </w:tcPr>
          <w:p w:rsidR="006D171F" w:rsidRPr="006D171F" w:rsidRDefault="006D171F" w:rsidP="002C292B">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637 116,4</w:t>
            </w:r>
            <w:r w:rsidR="002C292B">
              <w:rPr>
                <w:rFonts w:ascii="Times New Roman" w:eastAsia="Calibri" w:hAnsi="Times New Roman" w:cs="Times New Roman"/>
                <w:spacing w:val="-4"/>
                <w:kern w:val="28"/>
                <w:sz w:val="26"/>
                <w:szCs w:val="26"/>
              </w:rPr>
              <w:t xml:space="preserve"> </w:t>
            </w:r>
            <w:r w:rsidRPr="006D171F">
              <w:rPr>
                <w:rFonts w:ascii="Times New Roman" w:eastAsia="Calibri" w:hAnsi="Times New Roman" w:cs="Times New Roman"/>
                <w:spacing w:val="-4"/>
                <w:kern w:val="28"/>
                <w:sz w:val="26"/>
                <w:szCs w:val="26"/>
              </w:rPr>
              <w:t>тыс. рублей    (-5,3%);</w:t>
            </w:r>
          </w:p>
        </w:tc>
      </w:tr>
      <w:tr w:rsidR="006D171F" w:rsidRPr="006D171F" w:rsidTr="006D171F">
        <w:tblPrEx>
          <w:tblCellMar>
            <w:left w:w="113" w:type="dxa"/>
            <w:right w:w="113" w:type="dxa"/>
          </w:tblCellMar>
        </w:tblPrEx>
        <w:trPr>
          <w:jc w:val="center"/>
        </w:trPr>
        <w:tc>
          <w:tcPr>
            <w:tcW w:w="718" w:type="dxa"/>
          </w:tcPr>
          <w:p w:rsidR="006D171F" w:rsidRPr="006D171F" w:rsidRDefault="006D171F" w:rsidP="009A5AFD">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1000</w:t>
            </w:r>
          </w:p>
        </w:tc>
        <w:tc>
          <w:tcPr>
            <w:tcW w:w="4218" w:type="dxa"/>
            <w:gridSpan w:val="2"/>
          </w:tcPr>
          <w:p w:rsidR="006D171F" w:rsidRPr="006D171F" w:rsidRDefault="006D171F" w:rsidP="006D171F">
            <w:pPr>
              <w:tabs>
                <w:tab w:val="left" w:pos="1418"/>
              </w:tabs>
              <w:spacing w:before="40" w:after="40" w:line="240" w:lineRule="auto"/>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«Социальная политика»</w:t>
            </w:r>
          </w:p>
        </w:tc>
        <w:tc>
          <w:tcPr>
            <w:tcW w:w="433" w:type="dxa"/>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12" w:type="dxa"/>
            <w:gridSpan w:val="2"/>
            <w:vAlign w:val="bottom"/>
          </w:tcPr>
          <w:p w:rsidR="006D171F" w:rsidRPr="006D171F" w:rsidRDefault="006D171F" w:rsidP="006D171F">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402 827,6 тыс. рублей    (-2,5%);</w:t>
            </w:r>
          </w:p>
        </w:tc>
      </w:tr>
      <w:tr w:rsidR="006D171F" w:rsidRPr="006D171F" w:rsidTr="006D171F">
        <w:tblPrEx>
          <w:tblCellMar>
            <w:left w:w="113" w:type="dxa"/>
            <w:right w:w="113" w:type="dxa"/>
          </w:tblCellMar>
        </w:tblPrEx>
        <w:trPr>
          <w:jc w:val="center"/>
        </w:trPr>
        <w:tc>
          <w:tcPr>
            <w:tcW w:w="718" w:type="dxa"/>
          </w:tcPr>
          <w:p w:rsidR="006D171F" w:rsidRPr="006D171F" w:rsidRDefault="006D171F" w:rsidP="009A5AFD">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1100</w:t>
            </w:r>
          </w:p>
        </w:tc>
        <w:tc>
          <w:tcPr>
            <w:tcW w:w="4218" w:type="dxa"/>
            <w:gridSpan w:val="2"/>
          </w:tcPr>
          <w:p w:rsidR="006D171F" w:rsidRPr="006D171F" w:rsidRDefault="006D171F" w:rsidP="006D171F">
            <w:pPr>
              <w:tabs>
                <w:tab w:val="left" w:pos="1418"/>
              </w:tabs>
              <w:spacing w:before="40" w:after="40" w:line="240" w:lineRule="auto"/>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«Физическая культура и спорт»</w:t>
            </w:r>
          </w:p>
        </w:tc>
        <w:tc>
          <w:tcPr>
            <w:tcW w:w="433" w:type="dxa"/>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12" w:type="dxa"/>
            <w:gridSpan w:val="2"/>
            <w:vAlign w:val="bottom"/>
          </w:tcPr>
          <w:p w:rsidR="006D171F" w:rsidRPr="006D171F" w:rsidRDefault="006D171F" w:rsidP="006D171F">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72 862,2 тыс. рублей</w:t>
            </w:r>
            <w:r w:rsidRPr="006D171F">
              <w:rPr>
                <w:rFonts w:ascii="Times New Roman" w:eastAsia="Calibri" w:hAnsi="Times New Roman" w:cs="Times New Roman"/>
                <w:spacing w:val="-4"/>
                <w:kern w:val="28"/>
                <w:sz w:val="28"/>
                <w:lang w:eastAsia="ru-RU"/>
              </w:rPr>
              <w:t xml:space="preserve">   </w:t>
            </w:r>
            <w:r w:rsidRPr="006D171F">
              <w:rPr>
                <w:rFonts w:ascii="Times New Roman" w:eastAsia="Calibri" w:hAnsi="Times New Roman" w:cs="Times New Roman"/>
                <w:spacing w:val="-4"/>
                <w:kern w:val="28"/>
                <w:sz w:val="26"/>
                <w:szCs w:val="26"/>
              </w:rPr>
              <w:t>(-13,7%);</w:t>
            </w:r>
          </w:p>
        </w:tc>
      </w:tr>
      <w:tr w:rsidR="006D171F" w:rsidRPr="006D171F" w:rsidTr="006D171F">
        <w:trPr>
          <w:jc w:val="center"/>
        </w:trPr>
        <w:tc>
          <w:tcPr>
            <w:tcW w:w="731" w:type="dxa"/>
            <w:gridSpan w:val="2"/>
          </w:tcPr>
          <w:p w:rsidR="006D171F" w:rsidRPr="006D171F" w:rsidRDefault="006D171F" w:rsidP="006D171F">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1200</w:t>
            </w:r>
          </w:p>
        </w:tc>
        <w:tc>
          <w:tcPr>
            <w:tcW w:w="4205" w:type="dxa"/>
          </w:tcPr>
          <w:p w:rsidR="006D171F" w:rsidRPr="006D171F" w:rsidRDefault="006D171F" w:rsidP="006D171F">
            <w:pPr>
              <w:tabs>
                <w:tab w:val="left" w:pos="1418"/>
              </w:tabs>
              <w:spacing w:before="40" w:after="40" w:line="240" w:lineRule="auto"/>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«Средства массовой информации»</w:t>
            </w:r>
          </w:p>
        </w:tc>
        <w:tc>
          <w:tcPr>
            <w:tcW w:w="444" w:type="dxa"/>
            <w:gridSpan w:val="2"/>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01" w:type="dxa"/>
            <w:vAlign w:val="bottom"/>
          </w:tcPr>
          <w:p w:rsidR="006D171F" w:rsidRPr="006D171F" w:rsidRDefault="006D171F" w:rsidP="006D171F">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6 693,9 тыс. рублей        (-3,8%);</w:t>
            </w:r>
          </w:p>
        </w:tc>
      </w:tr>
      <w:tr w:rsidR="006D171F" w:rsidRPr="006D171F" w:rsidTr="006D171F">
        <w:tblPrEx>
          <w:tblCellMar>
            <w:left w:w="113" w:type="dxa"/>
            <w:right w:w="113" w:type="dxa"/>
          </w:tblCellMar>
        </w:tblPrEx>
        <w:trPr>
          <w:jc w:val="center"/>
        </w:trPr>
        <w:tc>
          <w:tcPr>
            <w:tcW w:w="718" w:type="dxa"/>
          </w:tcPr>
          <w:p w:rsidR="006D171F" w:rsidRPr="006D171F" w:rsidRDefault="006D171F" w:rsidP="009A5AFD">
            <w:pPr>
              <w:tabs>
                <w:tab w:val="left" w:pos="1418"/>
              </w:tabs>
              <w:spacing w:before="40" w:after="40" w:line="240" w:lineRule="auto"/>
              <w:ind w:left="-57"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1300</w:t>
            </w:r>
          </w:p>
        </w:tc>
        <w:tc>
          <w:tcPr>
            <w:tcW w:w="4218" w:type="dxa"/>
            <w:gridSpan w:val="2"/>
          </w:tcPr>
          <w:p w:rsidR="006D171F" w:rsidRPr="006D171F" w:rsidRDefault="006D171F" w:rsidP="006D171F">
            <w:pPr>
              <w:tabs>
                <w:tab w:val="left" w:pos="1418"/>
              </w:tabs>
              <w:spacing w:before="40" w:after="40" w:line="240" w:lineRule="auto"/>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«Обслуживание государственного и муниципального долга»</w:t>
            </w:r>
          </w:p>
        </w:tc>
        <w:tc>
          <w:tcPr>
            <w:tcW w:w="433" w:type="dxa"/>
            <w:vAlign w:val="bottom"/>
          </w:tcPr>
          <w:p w:rsidR="006D171F" w:rsidRPr="006D171F" w:rsidRDefault="006D171F" w:rsidP="006D171F">
            <w:pPr>
              <w:tabs>
                <w:tab w:val="left" w:pos="1418"/>
              </w:tabs>
              <w:spacing w:before="40" w:after="40" w:line="240" w:lineRule="auto"/>
              <w:jc w:val="center"/>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w:t>
            </w:r>
          </w:p>
        </w:tc>
        <w:tc>
          <w:tcPr>
            <w:tcW w:w="4212" w:type="dxa"/>
            <w:gridSpan w:val="2"/>
            <w:vAlign w:val="bottom"/>
          </w:tcPr>
          <w:p w:rsidR="006D171F" w:rsidRPr="006D171F" w:rsidRDefault="006D171F" w:rsidP="006D171F">
            <w:pPr>
              <w:tabs>
                <w:tab w:val="right" w:pos="2774"/>
                <w:tab w:val="right" w:pos="3908"/>
              </w:tabs>
              <w:spacing w:before="40" w:after="40" w:line="240" w:lineRule="auto"/>
              <w:ind w:left="301" w:right="-57"/>
              <w:rPr>
                <w:rFonts w:ascii="Times New Roman" w:eastAsia="Calibri" w:hAnsi="Times New Roman" w:cs="Times New Roman"/>
                <w:spacing w:val="-4"/>
                <w:kern w:val="28"/>
                <w:sz w:val="26"/>
                <w:szCs w:val="26"/>
              </w:rPr>
            </w:pPr>
            <w:r w:rsidRPr="006D171F">
              <w:rPr>
                <w:rFonts w:ascii="Times New Roman" w:eastAsia="Calibri" w:hAnsi="Times New Roman" w:cs="Times New Roman"/>
                <w:spacing w:val="-4"/>
                <w:kern w:val="28"/>
                <w:sz w:val="26"/>
                <w:szCs w:val="26"/>
              </w:rPr>
              <w:t>на 125 000,0 тыс. рублей</w:t>
            </w:r>
            <w:r w:rsidRPr="006D171F">
              <w:rPr>
                <w:rFonts w:ascii="Times New Roman" w:eastAsia="Calibri" w:hAnsi="Times New Roman" w:cs="Times New Roman"/>
                <w:spacing w:val="-4"/>
                <w:kern w:val="28"/>
                <w:sz w:val="28"/>
                <w:lang w:eastAsia="ru-RU"/>
              </w:rPr>
              <w:t xml:space="preserve">  </w:t>
            </w:r>
            <w:r w:rsidRPr="006D171F">
              <w:rPr>
                <w:rFonts w:ascii="Times New Roman" w:eastAsia="Calibri" w:hAnsi="Times New Roman" w:cs="Times New Roman"/>
                <w:spacing w:val="-4"/>
                <w:kern w:val="28"/>
                <w:sz w:val="26"/>
                <w:szCs w:val="26"/>
              </w:rPr>
              <w:t>(-10,1%).</w:t>
            </w:r>
          </w:p>
        </w:tc>
      </w:tr>
    </w:tbl>
    <w:p w:rsidR="006D171F" w:rsidRPr="006D171F" w:rsidRDefault="006D171F" w:rsidP="006D171F">
      <w:pPr>
        <w:tabs>
          <w:tab w:val="left" w:pos="1134"/>
          <w:tab w:val="left" w:pos="1276"/>
        </w:tabs>
        <w:spacing w:before="120" w:after="0" w:line="240" w:lineRule="auto"/>
        <w:ind w:firstLine="709"/>
        <w:jc w:val="both"/>
        <w:rPr>
          <w:rFonts w:ascii="Times New Roman" w:eastAsia="Calibri" w:hAnsi="Times New Roman" w:cs="Times New Roman"/>
          <w:spacing w:val="-2"/>
          <w:sz w:val="28"/>
          <w:szCs w:val="28"/>
        </w:rPr>
      </w:pPr>
      <w:r w:rsidRPr="006D171F">
        <w:rPr>
          <w:rFonts w:ascii="Times New Roman" w:eastAsia="Calibri" w:hAnsi="Times New Roman" w:cs="Times New Roman"/>
          <w:spacing w:val="-2"/>
          <w:sz w:val="28"/>
          <w:szCs w:val="28"/>
        </w:rPr>
        <w:t xml:space="preserve">Информация об изменении </w:t>
      </w:r>
      <w:r w:rsidRPr="004B18F8">
        <w:rPr>
          <w:rFonts w:ascii="Times New Roman" w:eastAsia="Calibri" w:hAnsi="Times New Roman" w:cs="Times New Roman"/>
          <w:i/>
          <w:spacing w:val="-2"/>
          <w:sz w:val="28"/>
          <w:szCs w:val="28"/>
        </w:rPr>
        <w:t>бюджетных ассигнований</w:t>
      </w:r>
      <w:r w:rsidRPr="006D171F">
        <w:rPr>
          <w:rFonts w:ascii="Times New Roman" w:eastAsia="Calibri" w:hAnsi="Times New Roman" w:cs="Times New Roman"/>
          <w:spacing w:val="-2"/>
          <w:sz w:val="28"/>
          <w:szCs w:val="28"/>
        </w:rPr>
        <w:t xml:space="preserve"> </w:t>
      </w:r>
      <w:r w:rsidRPr="006D171F">
        <w:rPr>
          <w:rFonts w:ascii="Times New Roman" w:eastAsia="Calibri" w:hAnsi="Times New Roman" w:cs="Times New Roman"/>
          <w:i/>
          <w:spacing w:val="-2"/>
          <w:sz w:val="28"/>
          <w:szCs w:val="28"/>
        </w:rPr>
        <w:t>в разрезе видов расходов</w:t>
      </w:r>
      <w:r w:rsidRPr="006D171F">
        <w:rPr>
          <w:rFonts w:ascii="Times New Roman" w:eastAsia="Calibri" w:hAnsi="Times New Roman" w:cs="Times New Roman"/>
          <w:spacing w:val="-2"/>
          <w:sz w:val="28"/>
          <w:szCs w:val="28"/>
        </w:rPr>
        <w:t xml:space="preserve"> </w:t>
      </w:r>
      <w:r w:rsidRPr="004B18F8">
        <w:rPr>
          <w:rFonts w:ascii="Times New Roman" w:eastAsia="Calibri" w:hAnsi="Times New Roman" w:cs="Times New Roman"/>
          <w:spacing w:val="-2"/>
          <w:sz w:val="28"/>
          <w:szCs w:val="28"/>
        </w:rPr>
        <w:t>на 2015 год</w:t>
      </w:r>
      <w:r w:rsidRPr="006D171F">
        <w:rPr>
          <w:rFonts w:ascii="Times New Roman" w:eastAsia="Calibri" w:hAnsi="Times New Roman" w:cs="Times New Roman"/>
          <w:spacing w:val="-2"/>
          <w:sz w:val="28"/>
          <w:szCs w:val="28"/>
        </w:rPr>
        <w:t xml:space="preserve"> представлена в следующей таблице.</w:t>
      </w:r>
    </w:p>
    <w:p w:rsidR="006D171F" w:rsidRPr="006D171F" w:rsidRDefault="006D171F" w:rsidP="004B18F8">
      <w:pPr>
        <w:keepNext/>
        <w:tabs>
          <w:tab w:val="left" w:pos="1134"/>
          <w:tab w:val="left" w:pos="1276"/>
        </w:tabs>
        <w:spacing w:after="80" w:line="240" w:lineRule="auto"/>
        <w:ind w:firstLine="709"/>
        <w:jc w:val="right"/>
        <w:rPr>
          <w:rFonts w:ascii="Times New Roman" w:eastAsia="Calibri" w:hAnsi="Times New Roman" w:cs="Times New Roman"/>
          <w:spacing w:val="-2"/>
          <w:sz w:val="24"/>
          <w:szCs w:val="24"/>
        </w:rPr>
      </w:pPr>
      <w:r w:rsidRPr="006D171F">
        <w:rPr>
          <w:rFonts w:ascii="Times New Roman" w:eastAsia="Calibri" w:hAnsi="Times New Roman" w:cs="Times New Roman"/>
          <w:spacing w:val="-2"/>
          <w:sz w:val="24"/>
          <w:szCs w:val="24"/>
        </w:rPr>
        <w:t>(тыс.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530"/>
        <w:gridCol w:w="556"/>
        <w:gridCol w:w="1385"/>
        <w:gridCol w:w="1480"/>
        <w:gridCol w:w="1393"/>
      </w:tblGrid>
      <w:tr w:rsidR="00EC0302" w:rsidRPr="006D171F" w:rsidTr="00EC0302">
        <w:trPr>
          <w:cantSplit/>
          <w:trHeight w:val="300"/>
          <w:tblHeader/>
          <w:jc w:val="center"/>
        </w:trPr>
        <w:tc>
          <w:tcPr>
            <w:tcW w:w="4593" w:type="dxa"/>
            <w:shd w:val="clear" w:color="auto" w:fill="auto"/>
            <w:noWrap/>
            <w:vAlign w:val="center"/>
            <w:hideMark/>
          </w:tcPr>
          <w:p w:rsidR="00EC0302" w:rsidRPr="006D171F" w:rsidRDefault="00EC0302" w:rsidP="00EC0302">
            <w:pPr>
              <w:keepNext/>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Наименование в</w:t>
            </w:r>
            <w:r w:rsidRPr="006D171F">
              <w:rPr>
                <w:rFonts w:ascii="Times New Roman" w:eastAsia="Times New Roman" w:hAnsi="Times New Roman" w:cs="Times New Roman"/>
                <w:lang w:eastAsia="ru-RU"/>
              </w:rPr>
              <w:t>ид</w:t>
            </w:r>
            <w:r>
              <w:rPr>
                <w:rFonts w:ascii="Times New Roman" w:eastAsia="Times New Roman" w:hAnsi="Times New Roman" w:cs="Times New Roman"/>
                <w:lang w:eastAsia="ru-RU"/>
              </w:rPr>
              <w:t>а</w:t>
            </w:r>
            <w:r w:rsidRPr="006D171F">
              <w:rPr>
                <w:rFonts w:ascii="Times New Roman" w:eastAsia="Times New Roman" w:hAnsi="Times New Roman" w:cs="Times New Roman"/>
                <w:lang w:eastAsia="ru-RU"/>
              </w:rPr>
              <w:t xml:space="preserve"> расходов</w:t>
            </w:r>
          </w:p>
        </w:tc>
        <w:tc>
          <w:tcPr>
            <w:tcW w:w="562" w:type="dxa"/>
            <w:shd w:val="clear" w:color="auto" w:fill="auto"/>
            <w:vAlign w:val="center"/>
          </w:tcPr>
          <w:p w:rsidR="00EC0302" w:rsidRPr="006D171F" w:rsidRDefault="00EC0302" w:rsidP="00EC0302">
            <w:pPr>
              <w:keepNext/>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КБК</w:t>
            </w:r>
          </w:p>
        </w:tc>
        <w:tc>
          <w:tcPr>
            <w:tcW w:w="1403" w:type="dxa"/>
            <w:shd w:val="clear" w:color="auto" w:fill="auto"/>
            <w:noWrap/>
            <w:hideMark/>
          </w:tcPr>
          <w:p w:rsidR="00EC0302" w:rsidRPr="006D171F" w:rsidRDefault="00EC0302" w:rsidP="004B18F8">
            <w:pPr>
              <w:keepNext/>
              <w:spacing w:after="0" w:line="240" w:lineRule="exact"/>
              <w:jc w:val="center"/>
              <w:rPr>
                <w:rFonts w:ascii="Times New Roman" w:eastAsia="Times New Roman" w:hAnsi="Times New Roman" w:cs="Times New Roman"/>
                <w:w w:val="85"/>
                <w:sz w:val="20"/>
                <w:lang w:eastAsia="ru-RU"/>
              </w:rPr>
            </w:pPr>
            <w:r w:rsidRPr="006D171F">
              <w:rPr>
                <w:rFonts w:ascii="Times New Roman" w:eastAsia="Calibri" w:hAnsi="Times New Roman" w:cs="Times New Roman"/>
                <w:sz w:val="20"/>
                <w:szCs w:val="20"/>
              </w:rPr>
              <w:t>Утверждено Законом о бюджете области на 2015-2017 годы (в ред. от 26.10.2015)</w:t>
            </w:r>
          </w:p>
        </w:tc>
        <w:tc>
          <w:tcPr>
            <w:tcW w:w="1499" w:type="dxa"/>
            <w:shd w:val="clear" w:color="auto" w:fill="auto"/>
            <w:noWrap/>
            <w:hideMark/>
          </w:tcPr>
          <w:p w:rsidR="00EC0302" w:rsidRPr="006D171F" w:rsidRDefault="00EC0302" w:rsidP="004B18F8">
            <w:pPr>
              <w:keepNext/>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lang w:eastAsia="ru-RU"/>
              </w:rPr>
              <w:t>Предусмот</w:t>
            </w:r>
            <w:r w:rsidRPr="006D171F">
              <w:rPr>
                <w:rFonts w:ascii="Times New Roman" w:eastAsia="Times New Roman" w:hAnsi="Times New Roman" w:cs="Times New Roman"/>
                <w:lang w:eastAsia="ru-RU"/>
              </w:rPr>
              <w:softHyphen/>
              <w:t>рено Законо</w:t>
            </w:r>
            <w:r w:rsidRPr="006D171F">
              <w:rPr>
                <w:rFonts w:ascii="Times New Roman" w:eastAsia="Times New Roman" w:hAnsi="Times New Roman" w:cs="Times New Roman"/>
                <w:lang w:eastAsia="ru-RU"/>
              </w:rPr>
              <w:softHyphen/>
              <w:t>проектом</w:t>
            </w:r>
          </w:p>
        </w:tc>
        <w:tc>
          <w:tcPr>
            <w:tcW w:w="1411" w:type="dxa"/>
            <w:shd w:val="clear" w:color="auto" w:fill="auto"/>
            <w:noWrap/>
            <w:hideMark/>
          </w:tcPr>
          <w:p w:rsidR="00EC0302" w:rsidRPr="006D171F" w:rsidRDefault="00EC0302" w:rsidP="004B18F8">
            <w:pPr>
              <w:keepNext/>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lang w:eastAsia="ru-RU"/>
              </w:rPr>
              <w:t>Отклонение показателей Законо</w:t>
            </w:r>
            <w:r w:rsidRPr="006D171F">
              <w:rPr>
                <w:rFonts w:ascii="Times New Roman" w:eastAsia="Times New Roman" w:hAnsi="Times New Roman" w:cs="Times New Roman"/>
                <w:lang w:eastAsia="ru-RU"/>
              </w:rPr>
              <w:softHyphen/>
              <w:t>проекта от Закона</w:t>
            </w:r>
          </w:p>
        </w:tc>
      </w:tr>
      <w:tr w:rsidR="006D171F" w:rsidRPr="006D171F" w:rsidTr="00EC0302">
        <w:trPr>
          <w:cantSplit/>
          <w:trHeight w:val="20"/>
          <w:jc w:val="center"/>
        </w:trPr>
        <w:tc>
          <w:tcPr>
            <w:tcW w:w="4593" w:type="dxa"/>
            <w:shd w:val="clear" w:color="auto" w:fill="auto"/>
            <w:hideMark/>
          </w:tcPr>
          <w:p w:rsidR="006D171F" w:rsidRPr="006D171F" w:rsidRDefault="006D171F" w:rsidP="006D171F">
            <w:pPr>
              <w:spacing w:after="0" w:line="240" w:lineRule="auto"/>
              <w:ind w:left="284"/>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2" w:type="dxa"/>
            <w:shd w:val="clear" w:color="auto" w:fill="auto"/>
            <w:noWrap/>
            <w:vAlign w:val="center"/>
            <w:hideMark/>
          </w:tcPr>
          <w:p w:rsidR="006D171F" w:rsidRPr="006D171F" w:rsidRDefault="006D171F" w:rsidP="006D171F">
            <w:pPr>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bCs/>
                <w:lang w:eastAsia="ru-RU"/>
              </w:rPr>
              <w:t>100</w:t>
            </w:r>
          </w:p>
        </w:tc>
        <w:tc>
          <w:tcPr>
            <w:tcW w:w="1403"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3 678 934,6</w:t>
            </w:r>
          </w:p>
        </w:tc>
        <w:tc>
          <w:tcPr>
            <w:tcW w:w="1499"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3 577 131,5</w:t>
            </w:r>
          </w:p>
        </w:tc>
        <w:tc>
          <w:tcPr>
            <w:tcW w:w="1411"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-101 803,1</w:t>
            </w:r>
          </w:p>
        </w:tc>
      </w:tr>
      <w:tr w:rsidR="006D171F" w:rsidRPr="006D171F" w:rsidTr="00EC0302">
        <w:trPr>
          <w:cantSplit/>
          <w:trHeight w:val="20"/>
          <w:jc w:val="center"/>
        </w:trPr>
        <w:tc>
          <w:tcPr>
            <w:tcW w:w="4593" w:type="dxa"/>
            <w:shd w:val="clear" w:color="auto" w:fill="auto"/>
            <w:hideMark/>
          </w:tcPr>
          <w:p w:rsidR="006D171F" w:rsidRPr="006D171F" w:rsidRDefault="006D171F" w:rsidP="006D171F">
            <w:pPr>
              <w:spacing w:after="0" w:line="240" w:lineRule="auto"/>
              <w:ind w:left="284"/>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Закупка товаров, работ и услуг для государственных (муниципальных) нужд</w:t>
            </w:r>
          </w:p>
        </w:tc>
        <w:tc>
          <w:tcPr>
            <w:tcW w:w="562" w:type="dxa"/>
            <w:shd w:val="clear" w:color="auto" w:fill="auto"/>
            <w:noWrap/>
            <w:vAlign w:val="center"/>
            <w:hideMark/>
          </w:tcPr>
          <w:p w:rsidR="006D171F" w:rsidRPr="006D171F" w:rsidRDefault="006D171F" w:rsidP="006D171F">
            <w:pPr>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bCs/>
                <w:lang w:eastAsia="ru-RU"/>
              </w:rPr>
              <w:t>200</w:t>
            </w:r>
          </w:p>
        </w:tc>
        <w:tc>
          <w:tcPr>
            <w:tcW w:w="1403"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4 142 312,0</w:t>
            </w:r>
          </w:p>
        </w:tc>
        <w:tc>
          <w:tcPr>
            <w:tcW w:w="1499"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3 983 204,9</w:t>
            </w:r>
          </w:p>
        </w:tc>
        <w:tc>
          <w:tcPr>
            <w:tcW w:w="1411"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-159 107,1</w:t>
            </w:r>
          </w:p>
        </w:tc>
      </w:tr>
      <w:tr w:rsidR="006D171F" w:rsidRPr="006D171F" w:rsidTr="00EC0302">
        <w:trPr>
          <w:cantSplit/>
          <w:trHeight w:val="20"/>
          <w:jc w:val="center"/>
        </w:trPr>
        <w:tc>
          <w:tcPr>
            <w:tcW w:w="4593" w:type="dxa"/>
            <w:shd w:val="clear" w:color="auto" w:fill="auto"/>
            <w:hideMark/>
          </w:tcPr>
          <w:p w:rsidR="006D171F" w:rsidRPr="006D171F" w:rsidRDefault="006D171F" w:rsidP="006D171F">
            <w:pPr>
              <w:spacing w:after="0" w:line="240" w:lineRule="auto"/>
              <w:ind w:left="284"/>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Социальное обеспечение и иные выплаты населению</w:t>
            </w:r>
          </w:p>
        </w:tc>
        <w:tc>
          <w:tcPr>
            <w:tcW w:w="562" w:type="dxa"/>
            <w:shd w:val="clear" w:color="auto" w:fill="auto"/>
            <w:noWrap/>
            <w:vAlign w:val="center"/>
            <w:hideMark/>
          </w:tcPr>
          <w:p w:rsidR="006D171F" w:rsidRPr="006D171F" w:rsidRDefault="006D171F" w:rsidP="006D171F">
            <w:pPr>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bCs/>
                <w:lang w:eastAsia="ru-RU"/>
              </w:rPr>
              <w:t>300</w:t>
            </w:r>
          </w:p>
        </w:tc>
        <w:tc>
          <w:tcPr>
            <w:tcW w:w="1403"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17 843 146,1</w:t>
            </w:r>
          </w:p>
        </w:tc>
        <w:tc>
          <w:tcPr>
            <w:tcW w:w="1499"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17 891 789,0</w:t>
            </w:r>
          </w:p>
        </w:tc>
        <w:tc>
          <w:tcPr>
            <w:tcW w:w="1411"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48 642,9</w:t>
            </w:r>
          </w:p>
        </w:tc>
      </w:tr>
      <w:tr w:rsidR="006D171F" w:rsidRPr="006D171F" w:rsidTr="00EC0302">
        <w:trPr>
          <w:cantSplit/>
          <w:trHeight w:val="20"/>
          <w:jc w:val="center"/>
        </w:trPr>
        <w:tc>
          <w:tcPr>
            <w:tcW w:w="4593" w:type="dxa"/>
            <w:shd w:val="clear" w:color="auto" w:fill="auto"/>
            <w:hideMark/>
          </w:tcPr>
          <w:p w:rsidR="006D171F" w:rsidRPr="006D171F" w:rsidRDefault="006D171F" w:rsidP="006D171F">
            <w:pPr>
              <w:spacing w:after="0" w:line="240" w:lineRule="auto"/>
              <w:ind w:left="284"/>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Капитальные вложения в объекты недвижимого имущества государственной (муниципальной) собственности,</w:t>
            </w:r>
          </w:p>
          <w:p w:rsidR="006D171F" w:rsidRPr="006D171F" w:rsidRDefault="006D171F" w:rsidP="006D171F">
            <w:pPr>
              <w:spacing w:after="0" w:line="240" w:lineRule="auto"/>
              <w:ind w:left="284"/>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из них:</w:t>
            </w:r>
          </w:p>
        </w:tc>
        <w:tc>
          <w:tcPr>
            <w:tcW w:w="562" w:type="dxa"/>
            <w:shd w:val="clear" w:color="auto" w:fill="auto"/>
            <w:noWrap/>
            <w:vAlign w:val="center"/>
            <w:hideMark/>
          </w:tcPr>
          <w:p w:rsidR="006D171F" w:rsidRPr="006D171F" w:rsidRDefault="006D171F" w:rsidP="006D171F">
            <w:pPr>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bCs/>
                <w:lang w:eastAsia="ru-RU"/>
              </w:rPr>
              <w:t>400</w:t>
            </w:r>
          </w:p>
        </w:tc>
        <w:tc>
          <w:tcPr>
            <w:tcW w:w="1403"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2 331 967,2</w:t>
            </w:r>
          </w:p>
        </w:tc>
        <w:tc>
          <w:tcPr>
            <w:tcW w:w="1499"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1 923 361,9</w:t>
            </w:r>
          </w:p>
        </w:tc>
        <w:tc>
          <w:tcPr>
            <w:tcW w:w="1411"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-408 605,3</w:t>
            </w:r>
          </w:p>
        </w:tc>
      </w:tr>
      <w:tr w:rsidR="006D171F" w:rsidRPr="006D171F" w:rsidTr="00EC0302">
        <w:trPr>
          <w:cantSplit/>
          <w:trHeight w:val="20"/>
          <w:jc w:val="center"/>
        </w:trPr>
        <w:tc>
          <w:tcPr>
            <w:tcW w:w="4593" w:type="dxa"/>
            <w:shd w:val="clear" w:color="auto" w:fill="auto"/>
            <w:vAlign w:val="center"/>
            <w:hideMark/>
          </w:tcPr>
          <w:p w:rsidR="006D171F" w:rsidRPr="006D171F" w:rsidRDefault="006D171F" w:rsidP="006D171F">
            <w:pPr>
              <w:spacing w:after="0" w:line="240" w:lineRule="auto"/>
              <w:ind w:left="567"/>
              <w:rPr>
                <w:rFonts w:ascii="Times New Roman" w:eastAsia="Times New Roman" w:hAnsi="Times New Roman" w:cs="Times New Roman"/>
                <w:lang w:eastAsia="ru-RU"/>
              </w:rPr>
            </w:pPr>
            <w:r w:rsidRPr="006D171F">
              <w:rPr>
                <w:rFonts w:ascii="Times New Roman" w:eastAsia="Times New Roman" w:hAnsi="Times New Roman" w:cs="Times New Roman"/>
                <w:lang w:eastAsia="ru-RU"/>
              </w:rPr>
              <w:t>бюджетные инвестиции</w:t>
            </w:r>
          </w:p>
        </w:tc>
        <w:tc>
          <w:tcPr>
            <w:tcW w:w="562" w:type="dxa"/>
            <w:shd w:val="clear" w:color="auto" w:fill="auto"/>
            <w:noWrap/>
            <w:vAlign w:val="center"/>
            <w:hideMark/>
          </w:tcPr>
          <w:p w:rsidR="006D171F" w:rsidRPr="006D171F" w:rsidRDefault="006D171F" w:rsidP="006D171F">
            <w:pPr>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lang w:eastAsia="ru-RU"/>
              </w:rPr>
              <w:t>410</w:t>
            </w:r>
          </w:p>
        </w:tc>
        <w:tc>
          <w:tcPr>
            <w:tcW w:w="1403"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1 352 983,5</w:t>
            </w:r>
          </w:p>
        </w:tc>
        <w:tc>
          <w:tcPr>
            <w:tcW w:w="1499"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944 378,2</w:t>
            </w:r>
          </w:p>
        </w:tc>
        <w:tc>
          <w:tcPr>
            <w:tcW w:w="1411"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-408 605,3</w:t>
            </w:r>
          </w:p>
        </w:tc>
      </w:tr>
      <w:tr w:rsidR="006D171F" w:rsidRPr="006D171F" w:rsidTr="00EC0302">
        <w:trPr>
          <w:cantSplit/>
          <w:trHeight w:val="20"/>
          <w:jc w:val="center"/>
        </w:trPr>
        <w:tc>
          <w:tcPr>
            <w:tcW w:w="4593" w:type="dxa"/>
            <w:shd w:val="clear" w:color="auto" w:fill="auto"/>
            <w:hideMark/>
          </w:tcPr>
          <w:p w:rsidR="006D171F" w:rsidRPr="006D171F" w:rsidRDefault="006D171F" w:rsidP="006D171F">
            <w:pPr>
              <w:spacing w:after="0" w:line="240" w:lineRule="auto"/>
              <w:ind w:left="284"/>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Межбюджетные трансферты</w:t>
            </w:r>
          </w:p>
        </w:tc>
        <w:tc>
          <w:tcPr>
            <w:tcW w:w="562" w:type="dxa"/>
            <w:shd w:val="clear" w:color="auto" w:fill="auto"/>
            <w:noWrap/>
            <w:vAlign w:val="center"/>
            <w:hideMark/>
          </w:tcPr>
          <w:p w:rsidR="006D171F" w:rsidRPr="006D171F" w:rsidRDefault="006D171F" w:rsidP="006D171F">
            <w:pPr>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bCs/>
                <w:lang w:eastAsia="ru-RU"/>
              </w:rPr>
              <w:t>500</w:t>
            </w:r>
          </w:p>
        </w:tc>
        <w:tc>
          <w:tcPr>
            <w:tcW w:w="1403"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18 360 607,0</w:t>
            </w:r>
          </w:p>
        </w:tc>
        <w:tc>
          <w:tcPr>
            <w:tcW w:w="1499"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18 616 212,2</w:t>
            </w:r>
          </w:p>
        </w:tc>
        <w:tc>
          <w:tcPr>
            <w:tcW w:w="1411"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255 605,2</w:t>
            </w:r>
          </w:p>
        </w:tc>
      </w:tr>
      <w:tr w:rsidR="006D171F" w:rsidRPr="006D171F" w:rsidTr="00EC0302">
        <w:trPr>
          <w:cantSplit/>
          <w:trHeight w:val="20"/>
          <w:jc w:val="center"/>
        </w:trPr>
        <w:tc>
          <w:tcPr>
            <w:tcW w:w="4593" w:type="dxa"/>
            <w:shd w:val="clear" w:color="auto" w:fill="auto"/>
            <w:hideMark/>
          </w:tcPr>
          <w:p w:rsidR="006D171F" w:rsidRPr="006D171F" w:rsidRDefault="006D171F" w:rsidP="009A5AFD">
            <w:pPr>
              <w:spacing w:after="0" w:line="240" w:lineRule="auto"/>
              <w:ind w:left="284"/>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Предоставление субсидий бюджетным, автономным учреждениям и иным некоммерческим организациям</w:t>
            </w:r>
          </w:p>
        </w:tc>
        <w:tc>
          <w:tcPr>
            <w:tcW w:w="562" w:type="dxa"/>
            <w:shd w:val="clear" w:color="auto" w:fill="auto"/>
            <w:noWrap/>
            <w:vAlign w:val="center"/>
            <w:hideMark/>
          </w:tcPr>
          <w:p w:rsidR="006D171F" w:rsidRPr="006D171F" w:rsidRDefault="006D171F" w:rsidP="006D171F">
            <w:pPr>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bCs/>
                <w:lang w:eastAsia="ru-RU"/>
              </w:rPr>
              <w:t>600</w:t>
            </w:r>
          </w:p>
        </w:tc>
        <w:tc>
          <w:tcPr>
            <w:tcW w:w="1403"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15 099 026,1</w:t>
            </w:r>
          </w:p>
        </w:tc>
        <w:tc>
          <w:tcPr>
            <w:tcW w:w="1499"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14 220 769,1</w:t>
            </w:r>
          </w:p>
        </w:tc>
        <w:tc>
          <w:tcPr>
            <w:tcW w:w="1411"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-878 257,0</w:t>
            </w:r>
          </w:p>
        </w:tc>
      </w:tr>
      <w:tr w:rsidR="006D171F" w:rsidRPr="006D171F" w:rsidTr="00EC0302">
        <w:trPr>
          <w:cantSplit/>
          <w:trHeight w:val="20"/>
          <w:jc w:val="center"/>
        </w:trPr>
        <w:tc>
          <w:tcPr>
            <w:tcW w:w="4593" w:type="dxa"/>
            <w:shd w:val="clear" w:color="auto" w:fill="auto"/>
            <w:hideMark/>
          </w:tcPr>
          <w:p w:rsidR="006D171F" w:rsidRPr="006D171F" w:rsidRDefault="006D171F" w:rsidP="006D171F">
            <w:pPr>
              <w:spacing w:after="0" w:line="240" w:lineRule="auto"/>
              <w:ind w:left="284"/>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Обслуживание государственного (муниципального) долга</w:t>
            </w:r>
          </w:p>
        </w:tc>
        <w:tc>
          <w:tcPr>
            <w:tcW w:w="562" w:type="dxa"/>
            <w:shd w:val="clear" w:color="auto" w:fill="auto"/>
            <w:noWrap/>
            <w:vAlign w:val="center"/>
            <w:hideMark/>
          </w:tcPr>
          <w:p w:rsidR="006D171F" w:rsidRPr="006D171F" w:rsidRDefault="006D171F" w:rsidP="006D171F">
            <w:pPr>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bCs/>
                <w:lang w:eastAsia="ru-RU"/>
              </w:rPr>
              <w:t>700</w:t>
            </w:r>
          </w:p>
        </w:tc>
        <w:tc>
          <w:tcPr>
            <w:tcW w:w="1403"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1 242 859,7</w:t>
            </w:r>
          </w:p>
        </w:tc>
        <w:tc>
          <w:tcPr>
            <w:tcW w:w="1499"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1 117 859,7</w:t>
            </w:r>
          </w:p>
        </w:tc>
        <w:tc>
          <w:tcPr>
            <w:tcW w:w="1411"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-125 000,0</w:t>
            </w:r>
          </w:p>
        </w:tc>
      </w:tr>
      <w:tr w:rsidR="006D171F" w:rsidRPr="006D171F" w:rsidTr="00EC0302">
        <w:trPr>
          <w:cantSplit/>
          <w:trHeight w:val="20"/>
          <w:jc w:val="center"/>
        </w:trPr>
        <w:tc>
          <w:tcPr>
            <w:tcW w:w="4593" w:type="dxa"/>
            <w:shd w:val="clear" w:color="auto" w:fill="auto"/>
            <w:hideMark/>
          </w:tcPr>
          <w:p w:rsidR="006D171F" w:rsidRPr="006D171F" w:rsidRDefault="006D171F" w:rsidP="006D171F">
            <w:pPr>
              <w:spacing w:after="0" w:line="240" w:lineRule="auto"/>
              <w:ind w:left="284"/>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Иные бюджетные ассигнования,</w:t>
            </w:r>
          </w:p>
          <w:p w:rsidR="006D171F" w:rsidRPr="006D171F" w:rsidRDefault="006D171F" w:rsidP="006D171F">
            <w:pPr>
              <w:spacing w:after="0" w:line="240" w:lineRule="auto"/>
              <w:ind w:left="284"/>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из них:</w:t>
            </w:r>
          </w:p>
        </w:tc>
        <w:tc>
          <w:tcPr>
            <w:tcW w:w="562" w:type="dxa"/>
            <w:shd w:val="clear" w:color="auto" w:fill="auto"/>
            <w:noWrap/>
            <w:vAlign w:val="center"/>
            <w:hideMark/>
          </w:tcPr>
          <w:p w:rsidR="006D171F" w:rsidRPr="006D171F" w:rsidRDefault="006D171F" w:rsidP="006D171F">
            <w:pPr>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bCs/>
                <w:lang w:eastAsia="ru-RU"/>
              </w:rPr>
              <w:t>800</w:t>
            </w:r>
          </w:p>
        </w:tc>
        <w:tc>
          <w:tcPr>
            <w:tcW w:w="1403"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3 817 189,5</w:t>
            </w:r>
          </w:p>
        </w:tc>
        <w:tc>
          <w:tcPr>
            <w:tcW w:w="1499"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3 593 923,3</w:t>
            </w:r>
          </w:p>
        </w:tc>
        <w:tc>
          <w:tcPr>
            <w:tcW w:w="1411"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-223 266,2</w:t>
            </w:r>
          </w:p>
        </w:tc>
      </w:tr>
      <w:tr w:rsidR="006D171F" w:rsidRPr="006D171F" w:rsidTr="00EC0302">
        <w:trPr>
          <w:cantSplit/>
          <w:trHeight w:val="20"/>
          <w:jc w:val="center"/>
        </w:trPr>
        <w:tc>
          <w:tcPr>
            <w:tcW w:w="4593" w:type="dxa"/>
            <w:shd w:val="clear" w:color="auto" w:fill="auto"/>
            <w:hideMark/>
          </w:tcPr>
          <w:p w:rsidR="006D171F" w:rsidRPr="006D171F" w:rsidRDefault="006D171F" w:rsidP="006D171F">
            <w:pPr>
              <w:spacing w:after="0" w:line="240" w:lineRule="auto"/>
              <w:ind w:left="567"/>
              <w:rPr>
                <w:rFonts w:ascii="Times New Roman" w:eastAsia="Times New Roman" w:hAnsi="Times New Roman" w:cs="Times New Roman"/>
                <w:lang w:eastAsia="ru-RU"/>
              </w:rPr>
            </w:pPr>
            <w:r w:rsidRPr="006D171F">
              <w:rPr>
                <w:rFonts w:ascii="Times New Roman" w:eastAsia="Times New Roman" w:hAnsi="Times New Roman" w:cs="Times New Roman"/>
                <w:lang w:eastAsia="ru-RU"/>
              </w:rPr>
              <w:t>субсидии юридическим лицам (кроме некоммерческих организаций), индивидуальным предпринимателям, физическим лицам</w:t>
            </w:r>
          </w:p>
        </w:tc>
        <w:tc>
          <w:tcPr>
            <w:tcW w:w="562" w:type="dxa"/>
            <w:shd w:val="clear" w:color="auto" w:fill="auto"/>
            <w:noWrap/>
            <w:vAlign w:val="center"/>
            <w:hideMark/>
          </w:tcPr>
          <w:p w:rsidR="006D171F" w:rsidRPr="006D171F" w:rsidRDefault="006D171F" w:rsidP="006D171F">
            <w:pPr>
              <w:spacing w:after="0" w:line="240" w:lineRule="auto"/>
              <w:jc w:val="center"/>
              <w:rPr>
                <w:rFonts w:ascii="Times New Roman" w:eastAsia="Times New Roman" w:hAnsi="Times New Roman" w:cs="Times New Roman"/>
                <w:lang w:eastAsia="ru-RU"/>
              </w:rPr>
            </w:pPr>
            <w:r w:rsidRPr="006D171F">
              <w:rPr>
                <w:rFonts w:ascii="Times New Roman" w:eastAsia="Times New Roman" w:hAnsi="Times New Roman" w:cs="Times New Roman"/>
                <w:lang w:eastAsia="ru-RU"/>
              </w:rPr>
              <w:t>810</w:t>
            </w:r>
          </w:p>
        </w:tc>
        <w:tc>
          <w:tcPr>
            <w:tcW w:w="1403"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3 606 740,9</w:t>
            </w:r>
          </w:p>
        </w:tc>
        <w:tc>
          <w:tcPr>
            <w:tcW w:w="1499"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3 487 792,4</w:t>
            </w:r>
          </w:p>
        </w:tc>
        <w:tc>
          <w:tcPr>
            <w:tcW w:w="1411" w:type="dxa"/>
            <w:shd w:val="clear" w:color="auto" w:fill="auto"/>
            <w:noWrap/>
            <w:vAlign w:val="center"/>
          </w:tcPr>
          <w:p w:rsidR="006D171F" w:rsidRPr="006D171F" w:rsidRDefault="006D171F" w:rsidP="009A5AFD">
            <w:pPr>
              <w:spacing w:after="0" w:line="240" w:lineRule="auto"/>
              <w:jc w:val="right"/>
              <w:rPr>
                <w:rFonts w:ascii="Times New Roman" w:eastAsia="Times New Roman" w:hAnsi="Times New Roman" w:cs="Times New Roman"/>
                <w:bCs/>
                <w:lang w:eastAsia="ru-RU"/>
              </w:rPr>
            </w:pPr>
            <w:r w:rsidRPr="006D171F">
              <w:rPr>
                <w:rFonts w:ascii="Times New Roman" w:eastAsia="Times New Roman" w:hAnsi="Times New Roman" w:cs="Times New Roman"/>
                <w:bCs/>
                <w:lang w:eastAsia="ru-RU"/>
              </w:rPr>
              <w:t>-118 948,5</w:t>
            </w:r>
          </w:p>
        </w:tc>
      </w:tr>
    </w:tbl>
    <w:p w:rsidR="006D171F" w:rsidRPr="006D171F" w:rsidRDefault="006D171F" w:rsidP="006D171F">
      <w:pPr>
        <w:tabs>
          <w:tab w:val="left" w:pos="1418"/>
        </w:tabs>
        <w:spacing w:before="120" w:after="0" w:line="240" w:lineRule="auto"/>
        <w:ind w:firstLine="709"/>
        <w:jc w:val="both"/>
        <w:rPr>
          <w:rFonts w:ascii="Times New Roman" w:eastAsia="Calibri" w:hAnsi="Times New Roman" w:cs="Times New Roman"/>
          <w:spacing w:val="-4"/>
          <w:kern w:val="28"/>
          <w:sz w:val="28"/>
        </w:rPr>
      </w:pPr>
      <w:r w:rsidRPr="006D171F">
        <w:rPr>
          <w:rFonts w:ascii="Times New Roman" w:eastAsia="Calibri" w:hAnsi="Times New Roman" w:cs="Times New Roman"/>
          <w:spacing w:val="-4"/>
          <w:kern w:val="28"/>
          <w:sz w:val="28"/>
        </w:rPr>
        <w:lastRenderedPageBreak/>
        <w:t>Значительное сокращение бюджетных ассигнований предполагается по следующим видам расходов:</w:t>
      </w:r>
    </w:p>
    <w:p w:rsidR="006D171F" w:rsidRPr="006D171F" w:rsidRDefault="006D171F" w:rsidP="006D171F">
      <w:pPr>
        <w:tabs>
          <w:tab w:val="left" w:pos="1418"/>
        </w:tabs>
        <w:spacing w:before="120" w:after="0" w:line="240" w:lineRule="auto"/>
        <w:ind w:firstLine="709"/>
        <w:jc w:val="both"/>
        <w:rPr>
          <w:rFonts w:ascii="Times New Roman" w:eastAsia="Times New Roman" w:hAnsi="Times New Roman" w:cs="Times New Roman"/>
          <w:bCs/>
          <w:sz w:val="28"/>
          <w:lang w:eastAsia="ru-RU"/>
        </w:rPr>
      </w:pPr>
      <w:r w:rsidRPr="006D171F">
        <w:rPr>
          <w:rFonts w:ascii="Times New Roman" w:eastAsia="Times New Roman" w:hAnsi="Times New Roman" w:cs="Times New Roman"/>
          <w:bCs/>
          <w:i/>
          <w:sz w:val="28"/>
          <w:lang w:eastAsia="ru-RU"/>
        </w:rPr>
        <w:t>600 «Предоставление субсидий бюджетным, автономным учреждениям и иным некоммерческим организациям»</w:t>
      </w:r>
      <w:r w:rsidRPr="006D171F">
        <w:rPr>
          <w:rFonts w:ascii="Times New Roman" w:eastAsia="Times New Roman" w:hAnsi="Times New Roman" w:cs="Times New Roman"/>
          <w:bCs/>
          <w:sz w:val="28"/>
          <w:lang w:eastAsia="ru-RU"/>
        </w:rPr>
        <w:t xml:space="preserve"> – на 878 257,0 тыс. рублей, или на 5,8%, из них за счет уменьшения:</w:t>
      </w:r>
    </w:p>
    <w:p w:rsidR="006D171F" w:rsidRPr="006D171F" w:rsidRDefault="006D171F" w:rsidP="009A5AFD">
      <w:pPr>
        <w:tabs>
          <w:tab w:val="left" w:pos="993"/>
        </w:tabs>
        <w:spacing w:after="0" w:line="240" w:lineRule="auto"/>
        <w:ind w:firstLine="709"/>
        <w:jc w:val="both"/>
        <w:rPr>
          <w:rFonts w:ascii="Times New Roman" w:eastAsia="Times New Roman" w:hAnsi="Times New Roman" w:cs="Times New Roman"/>
          <w:bCs/>
          <w:sz w:val="28"/>
          <w:lang w:eastAsia="ru-RU"/>
        </w:rPr>
      </w:pPr>
      <w:r w:rsidRPr="006D171F">
        <w:rPr>
          <w:rFonts w:ascii="Times New Roman" w:eastAsia="Times New Roman" w:hAnsi="Times New Roman" w:cs="Times New Roman"/>
          <w:bCs/>
          <w:sz w:val="28"/>
          <w:lang w:eastAsia="ru-RU"/>
        </w:rPr>
        <w:t>–</w:t>
      </w:r>
      <w:r w:rsidR="009A5AFD">
        <w:rPr>
          <w:rFonts w:ascii="Times New Roman" w:eastAsia="Times New Roman" w:hAnsi="Times New Roman" w:cs="Times New Roman"/>
          <w:bCs/>
          <w:sz w:val="28"/>
          <w:lang w:eastAsia="ru-RU"/>
        </w:rPr>
        <w:tab/>
      </w:r>
      <w:r w:rsidRPr="006D171F">
        <w:rPr>
          <w:rFonts w:ascii="Times New Roman" w:eastAsia="Times New Roman" w:hAnsi="Times New Roman" w:cs="Times New Roman"/>
          <w:bCs/>
          <w:sz w:val="28"/>
          <w:lang w:eastAsia="ru-RU"/>
        </w:rPr>
        <w:t>субсидий учреждениям, подведомственным министерству здравоохранения Тульской области</w:t>
      </w:r>
      <w:r w:rsidR="009A5AFD">
        <w:rPr>
          <w:rFonts w:ascii="Times New Roman" w:eastAsia="Times New Roman" w:hAnsi="Times New Roman" w:cs="Times New Roman"/>
          <w:bCs/>
          <w:sz w:val="28"/>
          <w:lang w:eastAsia="ru-RU"/>
        </w:rPr>
        <w:t>,</w:t>
      </w:r>
      <w:r w:rsidRPr="006D171F">
        <w:rPr>
          <w:rFonts w:ascii="Times New Roman" w:eastAsia="Times New Roman" w:hAnsi="Times New Roman" w:cs="Times New Roman"/>
          <w:bCs/>
          <w:sz w:val="28"/>
          <w:lang w:eastAsia="ru-RU"/>
        </w:rPr>
        <w:t xml:space="preserve"> – </w:t>
      </w:r>
      <w:r w:rsidRPr="00CD679F">
        <w:rPr>
          <w:rFonts w:ascii="Times New Roman" w:eastAsia="Times New Roman" w:hAnsi="Times New Roman" w:cs="Times New Roman"/>
          <w:bCs/>
          <w:sz w:val="28"/>
          <w:lang w:eastAsia="ru-RU"/>
        </w:rPr>
        <w:t xml:space="preserve">на </w:t>
      </w:r>
      <w:r w:rsidR="00CD679F" w:rsidRPr="00CD679F">
        <w:rPr>
          <w:rFonts w:ascii="Times New Roman" w:eastAsia="Times New Roman" w:hAnsi="Times New Roman" w:cs="Times New Roman"/>
          <w:bCs/>
          <w:sz w:val="28"/>
          <w:lang w:eastAsia="ru-RU"/>
        </w:rPr>
        <w:t>618 295,3</w:t>
      </w:r>
      <w:r w:rsidRPr="00CD679F">
        <w:rPr>
          <w:rFonts w:ascii="Times New Roman" w:eastAsia="Times New Roman" w:hAnsi="Times New Roman" w:cs="Times New Roman"/>
          <w:bCs/>
          <w:sz w:val="28"/>
          <w:lang w:eastAsia="ru-RU"/>
        </w:rPr>
        <w:t xml:space="preserve"> тыс. рублей, или на 16,</w:t>
      </w:r>
      <w:r w:rsidR="00CD679F" w:rsidRPr="00CD679F">
        <w:rPr>
          <w:rFonts w:ascii="Times New Roman" w:eastAsia="Times New Roman" w:hAnsi="Times New Roman" w:cs="Times New Roman"/>
          <w:bCs/>
          <w:sz w:val="28"/>
          <w:lang w:eastAsia="ru-RU"/>
        </w:rPr>
        <w:t>4</w:t>
      </w:r>
      <w:r w:rsidRPr="00CD679F">
        <w:rPr>
          <w:rFonts w:ascii="Times New Roman" w:eastAsia="Times New Roman" w:hAnsi="Times New Roman" w:cs="Times New Roman"/>
          <w:bCs/>
          <w:sz w:val="28"/>
          <w:lang w:eastAsia="ru-RU"/>
        </w:rPr>
        <w:t>%</w:t>
      </w:r>
      <w:r w:rsidRPr="006D171F">
        <w:rPr>
          <w:rFonts w:ascii="Times New Roman" w:eastAsia="Times New Roman" w:hAnsi="Times New Roman" w:cs="Times New Roman"/>
          <w:bCs/>
          <w:sz w:val="28"/>
          <w:lang w:eastAsia="ru-RU"/>
        </w:rPr>
        <w:t xml:space="preserve"> (максимальная доля приходится на субсидии на финансовое обеспечени</w:t>
      </w:r>
      <w:r w:rsidR="002C292B">
        <w:rPr>
          <w:rFonts w:ascii="Times New Roman" w:eastAsia="Times New Roman" w:hAnsi="Times New Roman" w:cs="Times New Roman"/>
          <w:bCs/>
          <w:sz w:val="28"/>
          <w:lang w:eastAsia="ru-RU"/>
        </w:rPr>
        <w:t>е</w:t>
      </w:r>
      <w:r w:rsidRPr="006D171F">
        <w:rPr>
          <w:rFonts w:ascii="Times New Roman" w:eastAsia="Times New Roman" w:hAnsi="Times New Roman" w:cs="Times New Roman"/>
          <w:bCs/>
          <w:sz w:val="28"/>
          <w:lang w:eastAsia="ru-RU"/>
        </w:rPr>
        <w:t xml:space="preserve"> </w:t>
      </w:r>
      <w:r w:rsidR="004B18F8">
        <w:rPr>
          <w:rFonts w:ascii="Times New Roman" w:eastAsia="Times New Roman" w:hAnsi="Times New Roman" w:cs="Times New Roman"/>
          <w:bCs/>
          <w:sz w:val="28"/>
          <w:lang w:eastAsia="ru-RU"/>
        </w:rPr>
        <w:t xml:space="preserve">выполнения </w:t>
      </w:r>
      <w:r w:rsidRPr="006D171F">
        <w:rPr>
          <w:rFonts w:ascii="Times New Roman" w:eastAsia="Times New Roman" w:hAnsi="Times New Roman" w:cs="Times New Roman"/>
          <w:bCs/>
          <w:sz w:val="28"/>
          <w:lang w:eastAsia="ru-RU"/>
        </w:rPr>
        <w:t>государственного задания);</w:t>
      </w:r>
    </w:p>
    <w:p w:rsidR="006D171F" w:rsidRPr="006D171F" w:rsidRDefault="006D171F" w:rsidP="009A5AFD">
      <w:pPr>
        <w:tabs>
          <w:tab w:val="left" w:pos="993"/>
        </w:tabs>
        <w:spacing w:before="60" w:after="0" w:line="240" w:lineRule="auto"/>
        <w:ind w:firstLine="709"/>
        <w:jc w:val="both"/>
        <w:rPr>
          <w:rFonts w:ascii="Times New Roman" w:eastAsia="Times New Roman" w:hAnsi="Times New Roman" w:cs="Times New Roman"/>
          <w:bCs/>
          <w:sz w:val="28"/>
          <w:lang w:eastAsia="ru-RU"/>
        </w:rPr>
      </w:pPr>
      <w:r w:rsidRPr="006D171F">
        <w:rPr>
          <w:rFonts w:ascii="Times New Roman" w:eastAsia="Times New Roman" w:hAnsi="Times New Roman" w:cs="Times New Roman"/>
          <w:bCs/>
          <w:sz w:val="28"/>
          <w:lang w:eastAsia="ru-RU"/>
        </w:rPr>
        <w:t>–</w:t>
      </w:r>
      <w:r w:rsidR="009A5AFD">
        <w:rPr>
          <w:rFonts w:ascii="Times New Roman" w:eastAsia="Times New Roman" w:hAnsi="Times New Roman" w:cs="Times New Roman"/>
          <w:bCs/>
          <w:sz w:val="28"/>
          <w:lang w:eastAsia="ru-RU"/>
        </w:rPr>
        <w:tab/>
      </w:r>
      <w:r w:rsidRPr="006D171F">
        <w:rPr>
          <w:rFonts w:ascii="Times New Roman" w:eastAsia="Times New Roman" w:hAnsi="Times New Roman" w:cs="Times New Roman"/>
          <w:bCs/>
          <w:sz w:val="28"/>
          <w:lang w:eastAsia="ru-RU"/>
        </w:rPr>
        <w:t>субсидий некоммерческим организациям (за исключением государственных (муниципальных) учреждений) – на 211 368,2 тыс. рублей, или на 25,3%. Максимальная доля приходится на субсидии на государственную поддержку малого и среднего предпринимательства, включая крестьянские (фермерские) хозяйства, которые сокращаются на 126 387,4 тыс. рублей (за счет перераспределения бюджетных ассигнований на другие виды расходов, в том числе 59 387,4 тыс. рублей – на вид расходов 520 «Субсидии» и 67 000,0 тыс. рублей – на вид расходов 810 «Субсидии юридическим лицам). Кроме того</w:t>
      </w:r>
      <w:r w:rsidR="004B18F8">
        <w:rPr>
          <w:rFonts w:ascii="Times New Roman" w:eastAsia="Times New Roman" w:hAnsi="Times New Roman" w:cs="Times New Roman"/>
          <w:bCs/>
          <w:sz w:val="28"/>
          <w:lang w:eastAsia="ru-RU"/>
        </w:rPr>
        <w:t>,</w:t>
      </w:r>
      <w:r w:rsidRPr="006D171F">
        <w:rPr>
          <w:rFonts w:ascii="Times New Roman" w:eastAsia="Times New Roman" w:hAnsi="Times New Roman" w:cs="Times New Roman"/>
          <w:bCs/>
          <w:sz w:val="28"/>
          <w:lang w:eastAsia="ru-RU"/>
        </w:rPr>
        <w:t xml:space="preserve"> сокращаются субсидии на капитальный ремонт многоквартирных домов на территории Тульской области всего на сумму 94 825,0 тыс. рублей, в том числе предусмотренных за счет средств государственной корпорации – Фонд содействия реформированию жилищно-коммунального хозяйства – на 39 854,9 тыс. рублей.</w:t>
      </w:r>
    </w:p>
    <w:p w:rsidR="006D171F" w:rsidRPr="006D171F" w:rsidRDefault="006D171F" w:rsidP="006D171F">
      <w:pPr>
        <w:tabs>
          <w:tab w:val="left" w:pos="1418"/>
        </w:tabs>
        <w:spacing w:before="120" w:after="0" w:line="240" w:lineRule="auto"/>
        <w:ind w:firstLine="709"/>
        <w:jc w:val="both"/>
        <w:rPr>
          <w:rFonts w:ascii="Times New Roman" w:eastAsia="Times New Roman" w:hAnsi="Times New Roman" w:cs="Times New Roman"/>
          <w:bCs/>
          <w:sz w:val="28"/>
          <w:lang w:eastAsia="ru-RU"/>
        </w:rPr>
      </w:pPr>
      <w:r w:rsidRPr="006D171F">
        <w:rPr>
          <w:rFonts w:ascii="Times New Roman" w:eastAsia="Times New Roman" w:hAnsi="Times New Roman" w:cs="Times New Roman"/>
          <w:bCs/>
          <w:i/>
          <w:sz w:val="28"/>
          <w:lang w:eastAsia="ru-RU"/>
        </w:rPr>
        <w:t>400 «Капитальные вложения в объекты недвижимого имущества государственной (муниципальной) собственности»</w:t>
      </w:r>
      <w:r w:rsidRPr="006D171F">
        <w:rPr>
          <w:rFonts w:ascii="Times New Roman" w:eastAsia="Times New Roman" w:hAnsi="Times New Roman" w:cs="Times New Roman"/>
          <w:bCs/>
          <w:sz w:val="28"/>
          <w:lang w:eastAsia="ru-RU"/>
        </w:rPr>
        <w:t xml:space="preserve"> – на 408 605,3 тыс. рублей, или на 30,2% (за счет сокращения объема бюджетных инвестиций на приобретение квартир для детей-сирот (на 277 812,9 тыс. рублей); на реконструкцию путепровода через железную дорогу на км 48+560 автомобильной дороги Тула-Новомосковск (на 48 598,9 тыс. рублей), на мероприятия, связанные со строительством и реконструкцией автомобильных дорог регионального значения (на 41 752,2 тыс. рублей); на строительство, реконструкцию объектов спортивного назначения (на 34 380,0 тыс. рублей, в том числе на 20 000,0 тыс. рублей сокращаются бюджетные ассигнования на строительство физкультурно-оздоровительного комплекса с универсальным игровым зало</w:t>
      </w:r>
      <w:r w:rsidR="0097336F">
        <w:rPr>
          <w:rFonts w:ascii="Times New Roman" w:eastAsia="Times New Roman" w:hAnsi="Times New Roman" w:cs="Times New Roman"/>
          <w:bCs/>
          <w:sz w:val="28"/>
          <w:lang w:eastAsia="ru-RU"/>
        </w:rPr>
        <w:t>м</w:t>
      </w:r>
      <w:r w:rsidRPr="006D171F">
        <w:rPr>
          <w:rFonts w:ascii="Times New Roman" w:eastAsia="Times New Roman" w:hAnsi="Times New Roman" w:cs="Times New Roman"/>
          <w:bCs/>
          <w:sz w:val="28"/>
          <w:lang w:eastAsia="ru-RU"/>
        </w:rPr>
        <w:t xml:space="preserve"> и плавательным бассейном в г.</w:t>
      </w:r>
      <w:r w:rsidR="004B18F8">
        <w:rPr>
          <w:rFonts w:ascii="Times New Roman" w:eastAsia="Times New Roman" w:hAnsi="Times New Roman" w:cs="Times New Roman"/>
          <w:bCs/>
          <w:sz w:val="28"/>
          <w:lang w:eastAsia="ru-RU"/>
        </w:rPr>
        <w:t xml:space="preserve"> </w:t>
      </w:r>
      <w:r w:rsidRPr="006D171F">
        <w:rPr>
          <w:rFonts w:ascii="Times New Roman" w:eastAsia="Times New Roman" w:hAnsi="Times New Roman" w:cs="Times New Roman"/>
          <w:bCs/>
          <w:sz w:val="28"/>
          <w:lang w:eastAsia="ru-RU"/>
        </w:rPr>
        <w:t>Венев).</w:t>
      </w:r>
    </w:p>
    <w:p w:rsidR="006D171F" w:rsidRPr="006D171F" w:rsidRDefault="006D171F" w:rsidP="006D171F">
      <w:pPr>
        <w:tabs>
          <w:tab w:val="left" w:pos="1418"/>
        </w:tabs>
        <w:spacing w:before="120" w:after="0" w:line="240" w:lineRule="auto"/>
        <w:ind w:firstLine="709"/>
        <w:jc w:val="both"/>
        <w:rPr>
          <w:rFonts w:ascii="Times New Roman" w:eastAsia="Times New Roman" w:hAnsi="Times New Roman" w:cs="Times New Roman"/>
          <w:bCs/>
          <w:sz w:val="28"/>
          <w:lang w:eastAsia="ru-RU"/>
        </w:rPr>
      </w:pPr>
      <w:r w:rsidRPr="006D171F">
        <w:rPr>
          <w:rFonts w:ascii="Times New Roman" w:eastAsia="Times New Roman" w:hAnsi="Times New Roman" w:cs="Times New Roman"/>
          <w:bCs/>
          <w:i/>
          <w:sz w:val="28"/>
          <w:lang w:eastAsia="ru-RU"/>
        </w:rPr>
        <w:t>700 «Обслуживание государственного (муниципального) долга»</w:t>
      </w:r>
      <w:r w:rsidRPr="006D171F">
        <w:rPr>
          <w:rFonts w:ascii="Times New Roman" w:eastAsia="Times New Roman" w:hAnsi="Times New Roman" w:cs="Times New Roman"/>
          <w:bCs/>
          <w:sz w:val="28"/>
          <w:lang w:eastAsia="ru-RU"/>
        </w:rPr>
        <w:t xml:space="preserve"> – на 125 000,0 тыс. рублей, или на 10,1%</w:t>
      </w:r>
      <w:r w:rsidR="002C292B">
        <w:rPr>
          <w:rFonts w:ascii="Times New Roman" w:eastAsia="Times New Roman" w:hAnsi="Times New Roman" w:cs="Times New Roman"/>
          <w:bCs/>
          <w:sz w:val="28"/>
          <w:lang w:eastAsia="ru-RU"/>
        </w:rPr>
        <w:t>.</w:t>
      </w:r>
    </w:p>
    <w:p w:rsidR="004B18F8" w:rsidRPr="004B18F8" w:rsidRDefault="004B18F8" w:rsidP="004B18F8">
      <w:pPr>
        <w:tabs>
          <w:tab w:val="left" w:pos="1418"/>
        </w:tabs>
        <w:spacing w:before="12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 xml:space="preserve">Согласно </w:t>
      </w:r>
      <w:r w:rsidRPr="004B18F8">
        <w:rPr>
          <w:rFonts w:ascii="Times New Roman" w:eastAsia="Calibri" w:hAnsi="Times New Roman" w:cs="Times New Roman"/>
          <w:i/>
          <w:sz w:val="28"/>
          <w:szCs w:val="28"/>
          <w:lang w:eastAsia="ru-RU"/>
        </w:rPr>
        <w:t>ведомственной структуре</w:t>
      </w:r>
      <w:r w:rsidRPr="004B18F8">
        <w:rPr>
          <w:rFonts w:ascii="Times New Roman" w:eastAsia="Calibri" w:hAnsi="Times New Roman" w:cs="Times New Roman"/>
          <w:sz w:val="28"/>
          <w:szCs w:val="28"/>
          <w:lang w:eastAsia="ru-RU"/>
        </w:rPr>
        <w:t xml:space="preserve"> расходов бюджета области на 2015 год бюджетные ассигнования изменяются</w:t>
      </w:r>
      <w:r w:rsidR="003D3EC7">
        <w:rPr>
          <w:rFonts w:ascii="Times New Roman" w:eastAsia="Calibri" w:hAnsi="Times New Roman" w:cs="Times New Roman"/>
          <w:sz w:val="28"/>
          <w:szCs w:val="28"/>
          <w:lang w:eastAsia="ru-RU"/>
        </w:rPr>
        <w:t xml:space="preserve"> по</w:t>
      </w:r>
      <w:r w:rsidRPr="004B18F8">
        <w:rPr>
          <w:rFonts w:ascii="Times New Roman" w:eastAsia="Calibri" w:hAnsi="Times New Roman" w:cs="Times New Roman"/>
          <w:sz w:val="28"/>
          <w:szCs w:val="28"/>
          <w:lang w:eastAsia="ru-RU"/>
        </w:rPr>
        <w:t xml:space="preserve"> 2</w:t>
      </w:r>
      <w:r w:rsidR="002C292B">
        <w:rPr>
          <w:rFonts w:ascii="Times New Roman" w:eastAsia="Calibri" w:hAnsi="Times New Roman" w:cs="Times New Roman"/>
          <w:sz w:val="28"/>
          <w:szCs w:val="28"/>
          <w:lang w:eastAsia="ru-RU"/>
        </w:rPr>
        <w:t>7</w:t>
      </w:r>
      <w:r w:rsidRPr="004B18F8">
        <w:rPr>
          <w:rFonts w:ascii="Times New Roman" w:eastAsia="Calibri" w:hAnsi="Times New Roman" w:cs="Times New Roman"/>
          <w:sz w:val="28"/>
          <w:szCs w:val="28"/>
          <w:lang w:eastAsia="ru-RU"/>
        </w:rPr>
        <w:t xml:space="preserve"> главным распорядителям бюджетных средств (далее также –ГРБС) из 29.</w:t>
      </w:r>
    </w:p>
    <w:p w:rsidR="004B18F8" w:rsidRPr="004B18F8" w:rsidRDefault="004B18F8" w:rsidP="004B18F8">
      <w:pPr>
        <w:tabs>
          <w:tab w:val="left" w:pos="1418"/>
        </w:tabs>
        <w:spacing w:before="12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 xml:space="preserve">По </w:t>
      </w:r>
      <w:r w:rsidR="002C292B">
        <w:rPr>
          <w:rFonts w:ascii="Times New Roman" w:eastAsia="Calibri" w:hAnsi="Times New Roman" w:cs="Times New Roman"/>
          <w:sz w:val="28"/>
          <w:szCs w:val="28"/>
          <w:lang w:eastAsia="ru-RU"/>
        </w:rPr>
        <w:t>двум</w:t>
      </w:r>
      <w:r w:rsidRPr="004B18F8">
        <w:rPr>
          <w:rFonts w:ascii="Times New Roman" w:eastAsia="Calibri" w:hAnsi="Times New Roman" w:cs="Times New Roman"/>
          <w:sz w:val="28"/>
          <w:szCs w:val="28"/>
          <w:lang w:eastAsia="ru-RU"/>
        </w:rPr>
        <w:t xml:space="preserve"> ГРБС (счетная палата Тульской области, избирате</w:t>
      </w:r>
      <w:r w:rsidR="002C292B">
        <w:rPr>
          <w:rFonts w:ascii="Times New Roman" w:eastAsia="Calibri" w:hAnsi="Times New Roman" w:cs="Times New Roman"/>
          <w:sz w:val="28"/>
          <w:szCs w:val="28"/>
          <w:lang w:eastAsia="ru-RU"/>
        </w:rPr>
        <w:t>льная комиссия Тульской области</w:t>
      </w:r>
      <w:r w:rsidRPr="004B18F8">
        <w:rPr>
          <w:rFonts w:ascii="Times New Roman" w:eastAsia="Calibri" w:hAnsi="Times New Roman" w:cs="Times New Roman"/>
          <w:sz w:val="28"/>
          <w:szCs w:val="28"/>
          <w:lang w:eastAsia="ru-RU"/>
        </w:rPr>
        <w:t>) общий объем ассигнований на 2015 год не изменяется.</w:t>
      </w:r>
    </w:p>
    <w:p w:rsidR="004B18F8" w:rsidRPr="004B18F8" w:rsidRDefault="004B18F8" w:rsidP="004B18F8">
      <w:pPr>
        <w:tabs>
          <w:tab w:val="left" w:pos="1418"/>
        </w:tabs>
        <w:spacing w:before="12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lastRenderedPageBreak/>
        <w:t>По 2</w:t>
      </w:r>
      <w:r w:rsidR="0097336F">
        <w:rPr>
          <w:rFonts w:ascii="Times New Roman" w:eastAsia="Calibri" w:hAnsi="Times New Roman" w:cs="Times New Roman"/>
          <w:sz w:val="28"/>
          <w:szCs w:val="28"/>
          <w:lang w:eastAsia="ru-RU"/>
        </w:rPr>
        <w:t>2</w:t>
      </w:r>
      <w:r w:rsidRPr="004B18F8">
        <w:rPr>
          <w:rFonts w:ascii="Times New Roman" w:eastAsia="Calibri" w:hAnsi="Times New Roman" w:cs="Times New Roman"/>
          <w:sz w:val="28"/>
          <w:szCs w:val="28"/>
          <w:lang w:eastAsia="ru-RU"/>
        </w:rPr>
        <w:t xml:space="preserve"> ГРБС бюджетные ассигнования уменьшаются (на общую сумму 2 118 521,4 тыс. рублей), по </w:t>
      </w:r>
      <w:r w:rsidR="0097336F">
        <w:rPr>
          <w:rFonts w:ascii="Times New Roman" w:eastAsia="Calibri" w:hAnsi="Times New Roman" w:cs="Times New Roman"/>
          <w:sz w:val="28"/>
          <w:szCs w:val="28"/>
          <w:lang w:eastAsia="ru-RU"/>
        </w:rPr>
        <w:t>пяти</w:t>
      </w:r>
      <w:r w:rsidRPr="004B18F8">
        <w:rPr>
          <w:rFonts w:ascii="Times New Roman" w:eastAsia="Calibri" w:hAnsi="Times New Roman" w:cs="Times New Roman"/>
          <w:sz w:val="28"/>
          <w:szCs w:val="28"/>
          <w:lang w:eastAsia="ru-RU"/>
        </w:rPr>
        <w:t xml:space="preserve"> увеличиваются (на общую сумму 526 730,8 тыс.</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рублей).</w:t>
      </w:r>
    </w:p>
    <w:p w:rsidR="004B18F8" w:rsidRPr="004B18F8" w:rsidRDefault="004B18F8" w:rsidP="004B18F8">
      <w:pPr>
        <w:tabs>
          <w:tab w:val="left" w:pos="1418"/>
        </w:tabs>
        <w:spacing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Значительное сокращение бюджетных ассигнований в относительном выражении (более 5% к ранее утвержденному объему) предусматривается следующим ГРБС:</w:t>
      </w:r>
    </w:p>
    <w:p w:rsidR="004B18F8" w:rsidRPr="004B18F8" w:rsidRDefault="004B18F8" w:rsidP="004B18F8">
      <w:pPr>
        <w:tabs>
          <w:tab w:val="left" w:pos="1418"/>
        </w:tabs>
        <w:spacing w:before="6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министерство здравоохранения Тульской области (</w:t>
      </w:r>
      <w:r>
        <w:rPr>
          <w:rFonts w:ascii="Times New Roman" w:eastAsia="Calibri" w:hAnsi="Times New Roman" w:cs="Times New Roman"/>
          <w:sz w:val="28"/>
          <w:szCs w:val="28"/>
          <w:lang w:eastAsia="ru-RU"/>
        </w:rPr>
        <w:t>к</w:t>
      </w:r>
      <w:r w:rsidRPr="004B18F8">
        <w:rPr>
          <w:rFonts w:ascii="Times New Roman" w:eastAsia="Calibri" w:hAnsi="Times New Roman" w:cs="Times New Roman"/>
          <w:sz w:val="28"/>
          <w:szCs w:val="28"/>
          <w:lang w:eastAsia="ru-RU"/>
        </w:rPr>
        <w:t xml:space="preserve">од ГРБС </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804) – на 5,3%, или на 647 900,6</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тыс.</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рублей;</w:t>
      </w:r>
    </w:p>
    <w:p w:rsidR="004B18F8" w:rsidRPr="004B18F8" w:rsidRDefault="004B18F8" w:rsidP="004B18F8">
      <w:pPr>
        <w:tabs>
          <w:tab w:val="left" w:pos="1418"/>
        </w:tabs>
        <w:spacing w:before="6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 xml:space="preserve">министерство по информатизации, связи и вопросам открытого управления Тульской области (код ГРБС </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839) – на 5,5%, или на 59 634,0 тыс.</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рублей</w:t>
      </w:r>
      <w:r>
        <w:rPr>
          <w:rFonts w:ascii="Times New Roman" w:eastAsia="Calibri" w:hAnsi="Times New Roman" w:cs="Times New Roman"/>
          <w:sz w:val="28"/>
          <w:szCs w:val="28"/>
          <w:lang w:eastAsia="ru-RU"/>
        </w:rPr>
        <w:t>;</w:t>
      </w:r>
    </w:p>
    <w:p w:rsidR="004B18F8" w:rsidRPr="004B18F8" w:rsidRDefault="004B18F8" w:rsidP="004B18F8">
      <w:pPr>
        <w:tabs>
          <w:tab w:val="left" w:pos="1418"/>
        </w:tabs>
        <w:spacing w:before="6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министерство финансов Тульской области (код ГРБС</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 xml:space="preserve"> 810)</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 xml:space="preserve"> на 5,6%, или на 179 002,1 тыс.</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рублей;</w:t>
      </w:r>
    </w:p>
    <w:p w:rsidR="004B18F8" w:rsidRPr="004B18F8" w:rsidRDefault="004B18F8" w:rsidP="004B18F8">
      <w:pPr>
        <w:tabs>
          <w:tab w:val="left" w:pos="1418"/>
        </w:tabs>
        <w:spacing w:before="6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 xml:space="preserve">министерство строительства и жилищно-коммунального хозяйства Тульской области (код ГРБС </w:t>
      </w:r>
      <w:r>
        <w:rPr>
          <w:rFonts w:ascii="Times New Roman" w:eastAsia="Calibri" w:hAnsi="Times New Roman" w:cs="Times New Roman"/>
          <w:sz w:val="28"/>
          <w:szCs w:val="28"/>
          <w:lang w:eastAsia="ru-RU"/>
        </w:rPr>
        <w:t>–</w:t>
      </w:r>
      <w:r w:rsidRPr="004B18F8">
        <w:rPr>
          <w:rFonts w:ascii="Times New Roman" w:eastAsia="Calibri" w:hAnsi="Times New Roman" w:cs="Times New Roman"/>
          <w:sz w:val="28"/>
          <w:szCs w:val="28"/>
          <w:lang w:eastAsia="ru-RU"/>
        </w:rPr>
        <w:t xml:space="preserve"> 827) </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на 7,0%, или на 354 581,7</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тыс.</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рублей</w:t>
      </w:r>
      <w:r>
        <w:rPr>
          <w:rFonts w:ascii="Times New Roman" w:eastAsia="Calibri" w:hAnsi="Times New Roman" w:cs="Times New Roman"/>
          <w:sz w:val="28"/>
          <w:szCs w:val="28"/>
          <w:lang w:eastAsia="ru-RU"/>
        </w:rPr>
        <w:t>;</w:t>
      </w:r>
    </w:p>
    <w:p w:rsidR="004B18F8" w:rsidRPr="004B18F8" w:rsidRDefault="004B18F8" w:rsidP="004B18F8">
      <w:pPr>
        <w:tabs>
          <w:tab w:val="left" w:pos="1418"/>
        </w:tabs>
        <w:spacing w:before="6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 xml:space="preserve">представительство правительства Тульской области при Правительстве Российской Федерации (код ГРБС </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841) на 7,2%, или на 2 269,4</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тыс.</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рублей</w:t>
      </w:r>
      <w:r>
        <w:rPr>
          <w:rFonts w:ascii="Times New Roman" w:eastAsia="Calibri" w:hAnsi="Times New Roman" w:cs="Times New Roman"/>
          <w:sz w:val="28"/>
          <w:szCs w:val="28"/>
          <w:lang w:eastAsia="ru-RU"/>
        </w:rPr>
        <w:t>;</w:t>
      </w:r>
    </w:p>
    <w:p w:rsidR="004B18F8" w:rsidRPr="004B18F8" w:rsidRDefault="004B18F8" w:rsidP="004B18F8">
      <w:pPr>
        <w:tabs>
          <w:tab w:val="left" w:pos="1418"/>
        </w:tabs>
        <w:spacing w:before="6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 xml:space="preserve">комитет Тульской области по спорту и молодежной политике (код ГРБС </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826) – на 10,3%, или на 59 381,4 тыс.</w:t>
      </w:r>
      <w:r>
        <w:rPr>
          <w:rFonts w:ascii="Times New Roman" w:eastAsia="Calibri" w:hAnsi="Times New Roman" w:cs="Times New Roman"/>
          <w:sz w:val="28"/>
          <w:szCs w:val="28"/>
          <w:lang w:eastAsia="ru-RU"/>
        </w:rPr>
        <w:t xml:space="preserve"> рублей;</w:t>
      </w:r>
    </w:p>
    <w:p w:rsidR="004B18F8" w:rsidRPr="004B18F8" w:rsidRDefault="004B18F8" w:rsidP="004B18F8">
      <w:pPr>
        <w:tabs>
          <w:tab w:val="left" w:pos="1418"/>
        </w:tabs>
        <w:spacing w:before="6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 xml:space="preserve">инспекция Тульской области по государственному архитектурно-строительному надзору (код ГРБС </w:t>
      </w:r>
      <w:r w:rsidR="003D3EC7">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 xml:space="preserve">832) </w:t>
      </w:r>
      <w:r w:rsidR="003D3EC7">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на 10,8%, или на 33 273,3 тыс.</w:t>
      </w:r>
      <w:r>
        <w:rPr>
          <w:rFonts w:ascii="Times New Roman" w:eastAsia="Calibri" w:hAnsi="Times New Roman" w:cs="Times New Roman"/>
          <w:sz w:val="28"/>
          <w:szCs w:val="28"/>
          <w:lang w:eastAsia="ru-RU"/>
        </w:rPr>
        <w:t> </w:t>
      </w:r>
      <w:r w:rsidRPr="004B18F8">
        <w:rPr>
          <w:rFonts w:ascii="Times New Roman" w:eastAsia="Calibri" w:hAnsi="Times New Roman" w:cs="Times New Roman"/>
          <w:sz w:val="28"/>
          <w:szCs w:val="28"/>
          <w:lang w:eastAsia="ru-RU"/>
        </w:rPr>
        <w:t>рублей;</w:t>
      </w:r>
    </w:p>
    <w:p w:rsidR="004B18F8" w:rsidRPr="004B18F8" w:rsidRDefault="004B18F8" w:rsidP="004B18F8">
      <w:pPr>
        <w:spacing w:before="6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 xml:space="preserve">министерство экономического развития Тульской области (код ГРБС </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807) – на 27,2%, или на 101 974,2 тыс. рублей</w:t>
      </w:r>
      <w:r>
        <w:rPr>
          <w:rFonts w:ascii="Times New Roman" w:eastAsia="Calibri" w:hAnsi="Times New Roman" w:cs="Times New Roman"/>
          <w:sz w:val="28"/>
          <w:szCs w:val="28"/>
          <w:lang w:eastAsia="ru-RU"/>
        </w:rPr>
        <w:t>.</w:t>
      </w:r>
    </w:p>
    <w:p w:rsidR="004B18F8" w:rsidRPr="004B18F8" w:rsidRDefault="004B18F8" w:rsidP="004B18F8">
      <w:pPr>
        <w:spacing w:before="120" w:after="0" w:line="240" w:lineRule="auto"/>
        <w:ind w:firstLine="709"/>
        <w:jc w:val="both"/>
        <w:rPr>
          <w:rFonts w:ascii="Times New Roman" w:eastAsia="Calibri" w:hAnsi="Times New Roman" w:cs="Times New Roman"/>
          <w:sz w:val="28"/>
          <w:szCs w:val="28"/>
          <w:lang w:eastAsia="ru-RU"/>
        </w:rPr>
      </w:pPr>
      <w:r w:rsidRPr="004B18F8">
        <w:rPr>
          <w:rFonts w:ascii="Times New Roman" w:eastAsia="Calibri" w:hAnsi="Times New Roman" w:cs="Times New Roman"/>
          <w:sz w:val="28"/>
          <w:szCs w:val="28"/>
          <w:lang w:eastAsia="ru-RU"/>
        </w:rPr>
        <w:t xml:space="preserve">Максимальное увеличение бюджетных ассигнований предусматривается министерству образования Тульской области (код ГРБС </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808) – на 3,5%, или на 524 647,1</w:t>
      </w:r>
      <w:r>
        <w:rPr>
          <w:rFonts w:ascii="Times New Roman" w:eastAsia="Calibri" w:hAnsi="Times New Roman" w:cs="Times New Roman"/>
          <w:sz w:val="28"/>
          <w:szCs w:val="28"/>
          <w:lang w:eastAsia="ru-RU"/>
        </w:rPr>
        <w:t xml:space="preserve"> </w:t>
      </w:r>
      <w:r w:rsidRPr="004B18F8">
        <w:rPr>
          <w:rFonts w:ascii="Times New Roman" w:eastAsia="Calibri" w:hAnsi="Times New Roman" w:cs="Times New Roman"/>
          <w:sz w:val="28"/>
          <w:szCs w:val="28"/>
          <w:lang w:eastAsia="ru-RU"/>
        </w:rPr>
        <w:t>тыс. рублей (в основном за счет увеличения объема субвенций бюджетам муниципальных образований на реализацию Федерального закона «Об образовании в Российской федерации»).</w:t>
      </w:r>
    </w:p>
    <w:p w:rsidR="00AC7FD3" w:rsidRPr="00C3231B" w:rsidRDefault="00AC7FD3" w:rsidP="00AC7FD3">
      <w:pPr>
        <w:tabs>
          <w:tab w:val="left" w:pos="993"/>
        </w:tabs>
        <w:spacing w:before="120"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 xml:space="preserve">Общий объем </w:t>
      </w:r>
      <w:r w:rsidRPr="00C3231B">
        <w:rPr>
          <w:rFonts w:ascii="Times New Roman" w:hAnsi="Times New Roman" w:cs="Times New Roman"/>
          <w:i/>
          <w:spacing w:val="-4"/>
          <w:sz w:val="28"/>
          <w:szCs w:val="28"/>
        </w:rPr>
        <w:t xml:space="preserve">бюджетных ассигнований на реализацию законов Тульской области </w:t>
      </w:r>
      <w:r w:rsidRPr="00C3231B">
        <w:rPr>
          <w:rFonts w:ascii="Times New Roman" w:hAnsi="Times New Roman" w:cs="Times New Roman"/>
          <w:spacing w:val="-4"/>
          <w:sz w:val="28"/>
          <w:szCs w:val="28"/>
        </w:rPr>
        <w:t>в 2015 году предлагается уменьшить с 7 263 616,7 тыс. рублей до 7 228 558,8 тыс. рублей, то есть на 35 057,9 тыс. рублей, или на 0,5%.</w:t>
      </w:r>
    </w:p>
    <w:p w:rsidR="00AC7FD3" w:rsidRPr="00C3231B" w:rsidRDefault="00AC7FD3" w:rsidP="00AC7FD3">
      <w:pPr>
        <w:tabs>
          <w:tab w:val="left" w:pos="993"/>
        </w:tabs>
        <w:spacing w:before="120" w:after="0" w:line="240" w:lineRule="auto"/>
        <w:ind w:firstLine="709"/>
        <w:jc w:val="both"/>
        <w:rPr>
          <w:rFonts w:ascii="Times New Roman" w:hAnsi="Times New Roman" w:cs="Times New Roman"/>
          <w:spacing w:val="-4"/>
          <w:sz w:val="28"/>
          <w:szCs w:val="28"/>
        </w:rPr>
      </w:pPr>
      <w:r w:rsidRPr="00EE391D">
        <w:rPr>
          <w:rFonts w:ascii="Times New Roman" w:hAnsi="Times New Roman" w:cs="Times New Roman"/>
          <w:i/>
          <w:spacing w:val="-4"/>
          <w:sz w:val="28"/>
          <w:szCs w:val="28"/>
        </w:rPr>
        <w:t>Наиболее значительное уменьшение бюджетных ассигнований</w:t>
      </w:r>
      <w:r w:rsidRPr="00C3231B">
        <w:rPr>
          <w:rFonts w:ascii="Times New Roman" w:hAnsi="Times New Roman" w:cs="Times New Roman"/>
          <w:spacing w:val="-4"/>
          <w:sz w:val="28"/>
          <w:szCs w:val="28"/>
        </w:rPr>
        <w:t xml:space="preserve"> предполагается по законам Тульской области:</w:t>
      </w:r>
    </w:p>
    <w:p w:rsidR="00AC7FD3" w:rsidRPr="00C3231B" w:rsidRDefault="00AC7FD3" w:rsidP="00AC7FD3">
      <w:pPr>
        <w:tabs>
          <w:tab w:val="left" w:pos="993"/>
        </w:tabs>
        <w:spacing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w:t>
      </w:r>
      <w:r w:rsidRPr="00C3231B">
        <w:rPr>
          <w:rFonts w:ascii="Times New Roman" w:hAnsi="Times New Roman" w:cs="Times New Roman"/>
          <w:spacing w:val="-4"/>
          <w:sz w:val="28"/>
          <w:szCs w:val="28"/>
        </w:rPr>
        <w:tab/>
        <w:t>«О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 (на 35 700,0 тыс. рублей, или на 7,1%);</w:t>
      </w:r>
    </w:p>
    <w:p w:rsidR="00AC7FD3" w:rsidRPr="00C3231B" w:rsidRDefault="00AC7FD3" w:rsidP="00AC7FD3">
      <w:pPr>
        <w:tabs>
          <w:tab w:val="left" w:pos="993"/>
        </w:tabs>
        <w:spacing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w:t>
      </w:r>
      <w:r w:rsidRPr="00C3231B">
        <w:rPr>
          <w:rFonts w:ascii="Times New Roman" w:hAnsi="Times New Roman" w:cs="Times New Roman"/>
          <w:spacing w:val="-4"/>
          <w:sz w:val="28"/>
          <w:szCs w:val="28"/>
        </w:rPr>
        <w:tab/>
        <w:t>«Об образовании» (на 34 964,0 тыс. рублей, или на 10,2%);</w:t>
      </w:r>
    </w:p>
    <w:p w:rsidR="00AC7FD3" w:rsidRPr="00C3231B" w:rsidRDefault="00AC7FD3" w:rsidP="00AC7FD3">
      <w:pPr>
        <w:tabs>
          <w:tab w:val="left" w:pos="993"/>
        </w:tabs>
        <w:spacing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w:t>
      </w:r>
      <w:r w:rsidRPr="00C3231B">
        <w:rPr>
          <w:rFonts w:ascii="Times New Roman" w:hAnsi="Times New Roman" w:cs="Times New Roman"/>
          <w:spacing w:val="-4"/>
          <w:sz w:val="28"/>
          <w:szCs w:val="28"/>
        </w:rPr>
        <w:tab/>
        <w:t xml:space="preserve">«О мерах социальной поддержки отдельных категорий граждан, проживающих и работающих в сельской местности, рабочих поселках (поселках городского типа), и о размере, условиях и порядке возмещения расходов, связанных с предоставлением мер социальной поддержки педагогическим </w:t>
      </w:r>
      <w:r w:rsidRPr="00C3231B">
        <w:rPr>
          <w:rFonts w:ascii="Times New Roman" w:hAnsi="Times New Roman" w:cs="Times New Roman"/>
          <w:spacing w:val="-4"/>
          <w:sz w:val="28"/>
          <w:szCs w:val="28"/>
        </w:rPr>
        <w:lastRenderedPageBreak/>
        <w:t>работникам государственных образовательных учреждений Тульской области и муниципальных образовательных учреждений, проживающим и работающим в сельской местности, рабочих поселках (поселках городского типа)» (на 29 000,0 тыс. рублей, или на 11,8%).</w:t>
      </w:r>
    </w:p>
    <w:p w:rsidR="00AC7FD3" w:rsidRPr="00C3231B" w:rsidRDefault="00AC7FD3" w:rsidP="00AC7FD3">
      <w:pPr>
        <w:tabs>
          <w:tab w:val="left" w:pos="993"/>
        </w:tabs>
        <w:spacing w:after="0" w:line="240" w:lineRule="auto"/>
        <w:ind w:firstLine="709"/>
        <w:jc w:val="both"/>
        <w:rPr>
          <w:rFonts w:ascii="Times New Roman" w:hAnsi="Times New Roman" w:cs="Times New Roman"/>
          <w:spacing w:val="-4"/>
          <w:sz w:val="28"/>
          <w:szCs w:val="28"/>
        </w:rPr>
      </w:pPr>
      <w:r w:rsidRPr="00EE391D">
        <w:rPr>
          <w:rFonts w:ascii="Times New Roman" w:hAnsi="Times New Roman" w:cs="Times New Roman"/>
          <w:i/>
          <w:spacing w:val="-4"/>
          <w:sz w:val="28"/>
          <w:szCs w:val="28"/>
        </w:rPr>
        <w:t>Наиболее значительное увеличение</w:t>
      </w:r>
      <w:r w:rsidRPr="00C3231B">
        <w:rPr>
          <w:rFonts w:ascii="Times New Roman" w:hAnsi="Times New Roman" w:cs="Times New Roman"/>
          <w:spacing w:val="-4"/>
          <w:sz w:val="28"/>
          <w:szCs w:val="28"/>
        </w:rPr>
        <w:t xml:space="preserve"> – по законам Тульской области:</w:t>
      </w:r>
    </w:p>
    <w:p w:rsidR="00AC7FD3" w:rsidRPr="00C3231B" w:rsidRDefault="00AC7FD3" w:rsidP="00AC7FD3">
      <w:pPr>
        <w:tabs>
          <w:tab w:val="left" w:pos="993"/>
        </w:tabs>
        <w:spacing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w:t>
      </w:r>
      <w:r w:rsidRPr="00C3231B">
        <w:rPr>
          <w:rFonts w:ascii="Times New Roman" w:hAnsi="Times New Roman" w:cs="Times New Roman"/>
          <w:spacing w:val="-4"/>
          <w:sz w:val="28"/>
          <w:szCs w:val="28"/>
        </w:rPr>
        <w:tab/>
        <w:t>«О мерах социальной поддержки отдельных категорий жителей Тульской области» (на 47 624,0 тыс. рублей, или на 2%);</w:t>
      </w:r>
    </w:p>
    <w:p w:rsidR="00AC7FD3" w:rsidRPr="00C3231B" w:rsidRDefault="00AC7FD3" w:rsidP="00AC7FD3">
      <w:pPr>
        <w:tabs>
          <w:tab w:val="left" w:pos="993"/>
        </w:tabs>
        <w:spacing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w:t>
      </w:r>
      <w:r w:rsidRPr="00C3231B">
        <w:rPr>
          <w:rFonts w:ascii="Times New Roman" w:hAnsi="Times New Roman" w:cs="Times New Roman"/>
          <w:spacing w:val="-4"/>
          <w:sz w:val="28"/>
          <w:szCs w:val="28"/>
        </w:rPr>
        <w:tab/>
        <w:t>«О дополнительной мере социальной поддержки семей, имеющих детей, в Тульской области» (на 22 665,7 тыс. рублей, или на 7,4%);</w:t>
      </w:r>
    </w:p>
    <w:p w:rsidR="00AC7FD3" w:rsidRPr="00C3231B" w:rsidRDefault="00AC7FD3" w:rsidP="00AC7FD3">
      <w:pPr>
        <w:tabs>
          <w:tab w:val="left" w:pos="993"/>
        </w:tabs>
        <w:spacing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w:t>
      </w:r>
      <w:r w:rsidRPr="00C3231B">
        <w:rPr>
          <w:rFonts w:ascii="Times New Roman" w:hAnsi="Times New Roman" w:cs="Times New Roman"/>
          <w:spacing w:val="-4"/>
          <w:sz w:val="28"/>
          <w:szCs w:val="28"/>
        </w:rPr>
        <w:tab/>
        <w:t>«О мерах социальной поддержки многодетных семей в Тульской области» (на 19 022,8 тыс. рублей, или на 2,8%).</w:t>
      </w:r>
    </w:p>
    <w:p w:rsidR="00B120A3" w:rsidRPr="00C3231B" w:rsidRDefault="00B120A3" w:rsidP="00097309">
      <w:pPr>
        <w:tabs>
          <w:tab w:val="left" w:pos="993"/>
        </w:tabs>
        <w:spacing w:before="120"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 xml:space="preserve">Общий объем </w:t>
      </w:r>
      <w:r w:rsidRPr="00C3231B">
        <w:rPr>
          <w:rFonts w:ascii="Times New Roman" w:hAnsi="Times New Roman" w:cs="Times New Roman"/>
          <w:i/>
          <w:spacing w:val="-4"/>
          <w:sz w:val="28"/>
          <w:szCs w:val="28"/>
        </w:rPr>
        <w:t xml:space="preserve">бюджетных ассигнований на реализацию государственных программ Тульской области </w:t>
      </w:r>
      <w:r w:rsidRPr="00C3231B">
        <w:rPr>
          <w:rFonts w:ascii="Times New Roman" w:hAnsi="Times New Roman" w:cs="Times New Roman"/>
          <w:spacing w:val="-4"/>
          <w:sz w:val="28"/>
          <w:szCs w:val="28"/>
        </w:rPr>
        <w:t>в 2015 году (в 2015 году действу</w:t>
      </w:r>
      <w:r>
        <w:rPr>
          <w:rFonts w:ascii="Times New Roman" w:hAnsi="Times New Roman" w:cs="Times New Roman"/>
          <w:spacing w:val="-4"/>
          <w:sz w:val="28"/>
          <w:szCs w:val="28"/>
        </w:rPr>
        <w:t>ю</w:t>
      </w:r>
      <w:r w:rsidRPr="00C3231B">
        <w:rPr>
          <w:rFonts w:ascii="Times New Roman" w:hAnsi="Times New Roman" w:cs="Times New Roman"/>
          <w:spacing w:val="-4"/>
          <w:sz w:val="28"/>
          <w:szCs w:val="28"/>
        </w:rPr>
        <w:t>т 24 государственны</w:t>
      </w:r>
      <w:r>
        <w:rPr>
          <w:rFonts w:ascii="Times New Roman" w:hAnsi="Times New Roman" w:cs="Times New Roman"/>
          <w:spacing w:val="-4"/>
          <w:sz w:val="28"/>
          <w:szCs w:val="28"/>
        </w:rPr>
        <w:t>е</w:t>
      </w:r>
      <w:r w:rsidRPr="00C3231B">
        <w:rPr>
          <w:rFonts w:ascii="Times New Roman" w:hAnsi="Times New Roman" w:cs="Times New Roman"/>
          <w:spacing w:val="-4"/>
          <w:sz w:val="28"/>
          <w:szCs w:val="28"/>
        </w:rPr>
        <w:t xml:space="preserve"> программы) разработчиками Законопроекта предлагается уменьшить с 63 195 400,4 тыс. рублей до 61 755 621,2 тыс. рублей, то есть на 1 439 779,2 тыс. рублей, или на 2,3%.</w:t>
      </w:r>
    </w:p>
    <w:p w:rsidR="00B120A3" w:rsidRPr="00C3231B" w:rsidRDefault="00B120A3" w:rsidP="00044CF7">
      <w:pPr>
        <w:tabs>
          <w:tab w:val="left" w:pos="993"/>
        </w:tabs>
        <w:spacing w:before="120" w:after="0" w:line="240" w:lineRule="auto"/>
        <w:ind w:firstLine="709"/>
        <w:jc w:val="both"/>
        <w:rPr>
          <w:rFonts w:ascii="Times New Roman" w:hAnsi="Times New Roman" w:cs="Times New Roman"/>
          <w:spacing w:val="-4"/>
          <w:sz w:val="28"/>
          <w:szCs w:val="28"/>
        </w:rPr>
      </w:pPr>
      <w:r w:rsidRPr="00044CF7">
        <w:rPr>
          <w:rFonts w:ascii="Times New Roman" w:hAnsi="Times New Roman" w:cs="Times New Roman"/>
          <w:i/>
          <w:spacing w:val="-4"/>
          <w:sz w:val="28"/>
          <w:szCs w:val="28"/>
        </w:rPr>
        <w:t>Наиболее значительное уменьшение</w:t>
      </w:r>
      <w:r w:rsidRPr="00EE391D">
        <w:rPr>
          <w:rFonts w:ascii="Times New Roman" w:hAnsi="Times New Roman" w:cs="Times New Roman"/>
          <w:i/>
          <w:spacing w:val="-4"/>
          <w:sz w:val="28"/>
          <w:szCs w:val="28"/>
        </w:rPr>
        <w:t xml:space="preserve"> бюджетных ассигнований</w:t>
      </w:r>
      <w:r w:rsidRPr="00C3231B">
        <w:rPr>
          <w:rFonts w:ascii="Times New Roman" w:hAnsi="Times New Roman" w:cs="Times New Roman"/>
          <w:spacing w:val="-4"/>
          <w:sz w:val="28"/>
          <w:szCs w:val="28"/>
        </w:rPr>
        <w:t xml:space="preserve"> в абсолютных единицах предполагается по государственным программам:</w:t>
      </w:r>
    </w:p>
    <w:p w:rsidR="00B120A3" w:rsidRPr="00C3231B" w:rsidRDefault="00B120A3" w:rsidP="002A297B">
      <w:pPr>
        <w:tabs>
          <w:tab w:val="left" w:pos="993"/>
        </w:tabs>
        <w:spacing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w:t>
      </w:r>
      <w:r w:rsidRPr="00C3231B">
        <w:rPr>
          <w:rFonts w:ascii="Times New Roman" w:hAnsi="Times New Roman" w:cs="Times New Roman"/>
          <w:spacing w:val="-4"/>
          <w:sz w:val="28"/>
          <w:szCs w:val="28"/>
        </w:rPr>
        <w:tab/>
        <w:t>«Развитие здравоохранения Тульской области» (на 653 028,5 тыс. рублей, или на 5,3%</w:t>
      </w:r>
      <w:r>
        <w:rPr>
          <w:rFonts w:ascii="Times New Roman" w:hAnsi="Times New Roman" w:cs="Times New Roman"/>
          <w:spacing w:val="-4"/>
          <w:sz w:val="28"/>
          <w:szCs w:val="28"/>
        </w:rPr>
        <w:t>).</w:t>
      </w:r>
      <w:r w:rsidRPr="00C3231B">
        <w:rPr>
          <w:rFonts w:ascii="Times New Roman" w:hAnsi="Times New Roman" w:cs="Times New Roman"/>
          <w:spacing w:val="-4"/>
          <w:sz w:val="28"/>
          <w:szCs w:val="28"/>
        </w:rPr>
        <w:t xml:space="preserve"> </w:t>
      </w:r>
      <w:r>
        <w:rPr>
          <w:rFonts w:ascii="Times New Roman" w:hAnsi="Times New Roman" w:cs="Times New Roman"/>
          <w:spacing w:val="-4"/>
          <w:sz w:val="28"/>
          <w:szCs w:val="28"/>
        </w:rPr>
        <w:t>В основном по видам расходов «Субсидии бюджетным учреждениям», «</w:t>
      </w:r>
      <w:r w:rsidRPr="00217583">
        <w:rPr>
          <w:rFonts w:ascii="Times New Roman" w:hAnsi="Times New Roman" w:cs="Times New Roman"/>
          <w:spacing w:val="-4"/>
          <w:sz w:val="28"/>
          <w:szCs w:val="28"/>
        </w:rPr>
        <w:t>Закупка товаров, работ и услуг для обеспечения</w:t>
      </w:r>
      <w:r>
        <w:rPr>
          <w:rFonts w:ascii="Times New Roman" w:hAnsi="Times New Roman" w:cs="Times New Roman"/>
          <w:spacing w:val="-4"/>
          <w:sz w:val="28"/>
          <w:szCs w:val="28"/>
        </w:rPr>
        <w:t xml:space="preserve"> </w:t>
      </w:r>
      <w:r w:rsidRPr="00217583">
        <w:rPr>
          <w:rFonts w:ascii="Times New Roman" w:hAnsi="Times New Roman" w:cs="Times New Roman"/>
          <w:spacing w:val="-4"/>
          <w:sz w:val="28"/>
          <w:szCs w:val="28"/>
        </w:rPr>
        <w:t>государственных (муниципальных) нужд</w:t>
      </w:r>
      <w:r>
        <w:rPr>
          <w:rFonts w:ascii="Times New Roman" w:hAnsi="Times New Roman" w:cs="Times New Roman"/>
          <w:spacing w:val="-4"/>
          <w:sz w:val="28"/>
          <w:szCs w:val="28"/>
        </w:rPr>
        <w:t>» и «</w:t>
      </w:r>
      <w:r w:rsidRPr="00217583">
        <w:rPr>
          <w:rFonts w:ascii="Times New Roman" w:hAnsi="Times New Roman" w:cs="Times New Roman"/>
          <w:spacing w:val="-4"/>
          <w:sz w:val="28"/>
          <w:szCs w:val="28"/>
        </w:rPr>
        <w:t>Расходы на выплаты персоналу казенных учреждений</w:t>
      </w:r>
      <w:r>
        <w:rPr>
          <w:rFonts w:ascii="Times New Roman" w:hAnsi="Times New Roman" w:cs="Times New Roman"/>
          <w:spacing w:val="-4"/>
          <w:sz w:val="28"/>
          <w:szCs w:val="28"/>
        </w:rPr>
        <w:t>». Преимущественно уменьшение затрагивает</w:t>
      </w:r>
      <w:r w:rsidRPr="00C3231B">
        <w:rPr>
          <w:rFonts w:ascii="Times New Roman" w:hAnsi="Times New Roman" w:cs="Times New Roman"/>
          <w:spacing w:val="-4"/>
          <w:sz w:val="28"/>
          <w:szCs w:val="28"/>
        </w:rPr>
        <w:t xml:space="preserve"> бюджетны</w:t>
      </w:r>
      <w:r>
        <w:rPr>
          <w:rFonts w:ascii="Times New Roman" w:hAnsi="Times New Roman" w:cs="Times New Roman"/>
          <w:spacing w:val="-4"/>
          <w:sz w:val="28"/>
          <w:szCs w:val="28"/>
        </w:rPr>
        <w:t>е</w:t>
      </w:r>
      <w:r w:rsidRPr="00C3231B">
        <w:rPr>
          <w:rFonts w:ascii="Times New Roman" w:hAnsi="Times New Roman" w:cs="Times New Roman"/>
          <w:spacing w:val="-4"/>
          <w:sz w:val="28"/>
          <w:szCs w:val="28"/>
        </w:rPr>
        <w:t xml:space="preserve"> ассигновани</w:t>
      </w:r>
      <w:r>
        <w:rPr>
          <w:rFonts w:ascii="Times New Roman" w:hAnsi="Times New Roman" w:cs="Times New Roman"/>
          <w:spacing w:val="-4"/>
          <w:sz w:val="28"/>
          <w:szCs w:val="28"/>
        </w:rPr>
        <w:t>я</w:t>
      </w:r>
      <w:r w:rsidRPr="00C3231B">
        <w:rPr>
          <w:rFonts w:ascii="Times New Roman" w:hAnsi="Times New Roman" w:cs="Times New Roman"/>
          <w:spacing w:val="-4"/>
          <w:sz w:val="28"/>
          <w:szCs w:val="28"/>
        </w:rPr>
        <w:t xml:space="preserve"> на реализацию мероприятий подпрограммы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p w:rsidR="00B120A3" w:rsidRPr="00C3231B" w:rsidRDefault="00B120A3" w:rsidP="002A297B">
      <w:pPr>
        <w:tabs>
          <w:tab w:val="left" w:pos="993"/>
        </w:tabs>
        <w:spacing w:after="0" w:line="240" w:lineRule="auto"/>
        <w:ind w:firstLine="709"/>
        <w:jc w:val="both"/>
        <w:rPr>
          <w:rFonts w:ascii="Times New Roman" w:hAnsi="Times New Roman" w:cs="Times New Roman"/>
          <w:spacing w:val="-4"/>
          <w:sz w:val="28"/>
          <w:szCs w:val="28"/>
        </w:rPr>
      </w:pPr>
      <w:r w:rsidRPr="007C1345">
        <w:rPr>
          <w:rFonts w:ascii="Times New Roman" w:hAnsi="Times New Roman" w:cs="Times New Roman"/>
          <w:spacing w:val="-4"/>
          <w:sz w:val="28"/>
          <w:szCs w:val="28"/>
        </w:rPr>
        <w:t>–</w:t>
      </w:r>
      <w:r w:rsidRPr="007C1345">
        <w:rPr>
          <w:rFonts w:ascii="Times New Roman" w:hAnsi="Times New Roman" w:cs="Times New Roman"/>
          <w:spacing w:val="-4"/>
          <w:sz w:val="28"/>
          <w:szCs w:val="28"/>
        </w:rPr>
        <w:tab/>
        <w:t>«Улучшение демографической ситуации и поддержка семей, воспитывающих детей, в Тульской области» (на 237 909,2 тыс. рублей, или на 5,5%). В основном по видам расходов «Бюджетные инвестиции», «Закупка товаров, работ и услуг для обеспечения государственных (муниципальных) нужд» и «Субсидии бюджетным учреждениям»</w:t>
      </w:r>
      <w:r>
        <w:rPr>
          <w:rFonts w:ascii="Times New Roman" w:hAnsi="Times New Roman" w:cs="Times New Roman"/>
          <w:spacing w:val="-4"/>
          <w:sz w:val="28"/>
          <w:szCs w:val="28"/>
        </w:rPr>
        <w:t>, при этом значительно увеличиваются расходы на публичные нормативные социальные выплаты</w:t>
      </w:r>
      <w:r w:rsidRPr="007C1345">
        <w:rPr>
          <w:rFonts w:ascii="Times New Roman" w:hAnsi="Times New Roman" w:cs="Times New Roman"/>
          <w:spacing w:val="-4"/>
          <w:sz w:val="28"/>
          <w:szCs w:val="28"/>
        </w:rPr>
        <w:t>. Преимущественно уменьшение затрагивает бюджетные ассигнования на реализацию мероприятий в рамках подпрограммы «Улучшение положения детей в Тульской области»;</w:t>
      </w:r>
    </w:p>
    <w:p w:rsidR="00B120A3" w:rsidRPr="00C3231B" w:rsidRDefault="00B120A3" w:rsidP="002A297B">
      <w:pPr>
        <w:tabs>
          <w:tab w:val="left" w:pos="993"/>
        </w:tabs>
        <w:spacing w:after="0" w:line="240" w:lineRule="auto"/>
        <w:ind w:firstLine="709"/>
        <w:jc w:val="both"/>
        <w:rPr>
          <w:rFonts w:ascii="Times New Roman" w:hAnsi="Times New Roman" w:cs="Times New Roman"/>
          <w:spacing w:val="-4"/>
          <w:sz w:val="28"/>
          <w:szCs w:val="28"/>
        </w:rPr>
      </w:pPr>
      <w:r w:rsidRPr="00280E95">
        <w:rPr>
          <w:rFonts w:ascii="Times New Roman" w:hAnsi="Times New Roman" w:cs="Times New Roman"/>
          <w:spacing w:val="-4"/>
          <w:sz w:val="28"/>
          <w:szCs w:val="28"/>
        </w:rPr>
        <w:t>–</w:t>
      </w:r>
      <w:r w:rsidRPr="00280E95">
        <w:rPr>
          <w:rFonts w:ascii="Times New Roman" w:hAnsi="Times New Roman" w:cs="Times New Roman"/>
          <w:spacing w:val="-4"/>
          <w:sz w:val="28"/>
          <w:szCs w:val="28"/>
        </w:rPr>
        <w:tab/>
        <w:t xml:space="preserve">«Обеспечение качественным жильем и услугами ЖКХ населения Тульской области» (на 232 787,5 тыс. рублей, или на 5,2%). В основном по видам расходов «Субсидии» (субсидии бюджетам муниципальных образований), «Субсидии некоммерческим организациям (за исключением государственных (муниципальных) учреждений)» (на мероприятия по капитальному ремонту многоквартирных домов) и «Субсидии юридическим лицам (кроме некоммерческих организаций), индивидуальным предпринимателям, физическим лицам – производителям товаров, работ, услуг» (в основном на </w:t>
      </w:r>
      <w:r w:rsidRPr="00280E95">
        <w:rPr>
          <w:rFonts w:ascii="Times New Roman" w:hAnsi="Times New Roman" w:cs="Times New Roman"/>
          <w:spacing w:val="-4"/>
          <w:sz w:val="28"/>
          <w:szCs w:val="28"/>
        </w:rPr>
        <w:lastRenderedPageBreak/>
        <w:t>мероприятия по мониторингу хода реформирования жилищно-коммунального хозяйства, осуществляемые ГУП ТО «Жилкомреформа»). Преимущественно уменьшение складывается за счет уменьшения бюджетных ассигнований на реализацию основного мероприятия «Мероприятия по капитальному ремонту многоквартирных домов на территории Тульской области» (в том числе на 39 854,9 тыс. рублей – за счет уменьшения поступлений от государственной корпорации – Фонда содействия реформированию жилищно-коммунального хозяйства) и мероприятий в рамках подпрограммы «Развитие жилищного строительства в Тульской области на 2014-2020 годы», а также исключения бюджетных ассигнований на реализацию основного мероприятия «Мероприятия по модернизации систем коммунальной инфраструктуры Тульской области» (в действующей редакции Закона о бюджете области на 2015-2017 годы предусмотрены за счет средств государственной корпорации – Фонда содействия реформированию жилищно-коммунального хозяйства)).</w:t>
      </w:r>
    </w:p>
    <w:p w:rsidR="00B120A3" w:rsidRPr="00C3231B" w:rsidRDefault="00B120A3" w:rsidP="002A297B">
      <w:pPr>
        <w:tabs>
          <w:tab w:val="left" w:pos="993"/>
        </w:tabs>
        <w:spacing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В относительных единицах также значительно предлагается сократить бюджетные ассигнования на реализацию государственных программ:</w:t>
      </w:r>
    </w:p>
    <w:p w:rsidR="00B120A3" w:rsidRPr="00C3231B" w:rsidRDefault="00B120A3" w:rsidP="002A297B">
      <w:pPr>
        <w:tabs>
          <w:tab w:val="left" w:pos="993"/>
        </w:tabs>
        <w:spacing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w:t>
      </w:r>
      <w:r w:rsidRPr="00C3231B">
        <w:rPr>
          <w:rFonts w:ascii="Times New Roman" w:hAnsi="Times New Roman" w:cs="Times New Roman"/>
          <w:spacing w:val="-4"/>
          <w:sz w:val="28"/>
          <w:szCs w:val="28"/>
        </w:rPr>
        <w:tab/>
        <w:t>«Энергоэффективность Тульской области» (на 88,8%, или на 1 776,4 тыс. рублей);</w:t>
      </w:r>
    </w:p>
    <w:p w:rsidR="00B120A3" w:rsidRPr="00C3231B" w:rsidRDefault="00B120A3" w:rsidP="002A297B">
      <w:pPr>
        <w:tabs>
          <w:tab w:val="left" w:pos="993"/>
        </w:tabs>
        <w:spacing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w:t>
      </w:r>
      <w:r w:rsidRPr="00C3231B">
        <w:rPr>
          <w:rFonts w:ascii="Times New Roman" w:hAnsi="Times New Roman" w:cs="Times New Roman"/>
          <w:spacing w:val="-4"/>
          <w:sz w:val="28"/>
          <w:szCs w:val="28"/>
        </w:rPr>
        <w:tab/>
        <w:t>«Развитие промышленности в Тульской области» (на 59,1%, или на 11 007,8 тыс. рублей)</w:t>
      </w:r>
      <w:r>
        <w:rPr>
          <w:rFonts w:ascii="Times New Roman" w:hAnsi="Times New Roman" w:cs="Times New Roman"/>
          <w:spacing w:val="-4"/>
          <w:sz w:val="28"/>
          <w:szCs w:val="28"/>
        </w:rPr>
        <w:t>. Уменьшаются бюджетные ассигнования на п</w:t>
      </w:r>
      <w:r w:rsidRPr="00FA0F25">
        <w:rPr>
          <w:rFonts w:ascii="Times New Roman" w:hAnsi="Times New Roman" w:cs="Times New Roman"/>
          <w:spacing w:val="-4"/>
          <w:sz w:val="28"/>
          <w:szCs w:val="28"/>
        </w:rPr>
        <w:t>роведение ежегодных региональных конкурсов проектов в области фундаментальных исследований и гуманитарных наук</w:t>
      </w:r>
      <w:r>
        <w:rPr>
          <w:rFonts w:ascii="Times New Roman" w:hAnsi="Times New Roman" w:cs="Times New Roman"/>
          <w:spacing w:val="-4"/>
          <w:sz w:val="28"/>
          <w:szCs w:val="28"/>
        </w:rPr>
        <w:t>, на п</w:t>
      </w:r>
      <w:r w:rsidRPr="00FA0F25">
        <w:rPr>
          <w:rFonts w:ascii="Times New Roman" w:hAnsi="Times New Roman" w:cs="Times New Roman"/>
          <w:spacing w:val="-4"/>
          <w:sz w:val="28"/>
          <w:szCs w:val="28"/>
        </w:rPr>
        <w:t>ремии правительства Тульской области в сфере науки и техники</w:t>
      </w:r>
      <w:r>
        <w:rPr>
          <w:rFonts w:ascii="Times New Roman" w:hAnsi="Times New Roman" w:cs="Times New Roman"/>
          <w:spacing w:val="-4"/>
          <w:sz w:val="28"/>
          <w:szCs w:val="28"/>
        </w:rPr>
        <w:t>, на в</w:t>
      </w:r>
      <w:r w:rsidRPr="00FA0F25">
        <w:rPr>
          <w:rFonts w:ascii="Times New Roman" w:hAnsi="Times New Roman" w:cs="Times New Roman"/>
          <w:spacing w:val="-4"/>
          <w:sz w:val="28"/>
          <w:szCs w:val="28"/>
        </w:rPr>
        <w:t>озмещение затрат на уплату процентов по кредитам для проведения технологического перевооружения и освоения новой конкурентоспособной продукции</w:t>
      </w:r>
      <w:r>
        <w:rPr>
          <w:rFonts w:ascii="Times New Roman" w:hAnsi="Times New Roman" w:cs="Times New Roman"/>
          <w:spacing w:val="-4"/>
          <w:sz w:val="28"/>
          <w:szCs w:val="28"/>
        </w:rPr>
        <w:t xml:space="preserve">. Кроме того, исключаются бюджетные ассигнования на </w:t>
      </w:r>
      <w:r w:rsidRPr="00FA0F25">
        <w:rPr>
          <w:rFonts w:ascii="Times New Roman" w:hAnsi="Times New Roman" w:cs="Times New Roman"/>
          <w:spacing w:val="-4"/>
          <w:sz w:val="28"/>
          <w:szCs w:val="28"/>
        </w:rPr>
        <w:t>выполнение НИР и ОКР для государственных нужд Тульской области</w:t>
      </w:r>
      <w:r>
        <w:rPr>
          <w:rFonts w:ascii="Times New Roman" w:hAnsi="Times New Roman" w:cs="Times New Roman"/>
          <w:spacing w:val="-4"/>
          <w:sz w:val="28"/>
          <w:szCs w:val="28"/>
        </w:rPr>
        <w:t>;</w:t>
      </w:r>
    </w:p>
    <w:p w:rsidR="00B120A3" w:rsidRPr="00C3231B" w:rsidRDefault="00B120A3" w:rsidP="002A297B">
      <w:pPr>
        <w:tabs>
          <w:tab w:val="left" w:pos="993"/>
        </w:tabs>
        <w:spacing w:after="0" w:line="240" w:lineRule="auto"/>
        <w:ind w:firstLine="709"/>
        <w:jc w:val="both"/>
        <w:rPr>
          <w:rFonts w:ascii="Times New Roman" w:hAnsi="Times New Roman" w:cs="Times New Roman"/>
          <w:spacing w:val="-4"/>
          <w:sz w:val="28"/>
          <w:szCs w:val="28"/>
        </w:rPr>
      </w:pPr>
      <w:r w:rsidRPr="007C4EDC">
        <w:rPr>
          <w:rFonts w:ascii="Times New Roman" w:hAnsi="Times New Roman" w:cs="Times New Roman"/>
          <w:spacing w:val="-4"/>
          <w:sz w:val="28"/>
          <w:szCs w:val="28"/>
        </w:rPr>
        <w:t>–</w:t>
      </w:r>
      <w:r w:rsidRPr="007C4EDC">
        <w:rPr>
          <w:rFonts w:ascii="Times New Roman" w:hAnsi="Times New Roman" w:cs="Times New Roman"/>
          <w:spacing w:val="-4"/>
          <w:sz w:val="28"/>
          <w:szCs w:val="28"/>
        </w:rPr>
        <w:tab/>
        <w:t>«Развитие физической культуры, спорта и повышение эффективности реализации молодежной политики Тульской области» (на 13,3%, или на 109 968,6 тыс. рублей). В основном по видам расходов «Субсидии» (субсидии бюджетам муниципальных образований), «Бюджетные инвестиции» и «Закупка товаров, работ и услуг для обеспечения государственных (муниципальных) нужд». Преимущественно уменьшение затрагивает бюджетные ассигновани</w:t>
      </w:r>
      <w:r>
        <w:rPr>
          <w:rFonts w:ascii="Times New Roman" w:hAnsi="Times New Roman" w:cs="Times New Roman"/>
          <w:spacing w:val="-4"/>
          <w:sz w:val="28"/>
          <w:szCs w:val="28"/>
        </w:rPr>
        <w:t>я</w:t>
      </w:r>
      <w:r w:rsidRPr="007C4EDC">
        <w:rPr>
          <w:rFonts w:ascii="Times New Roman" w:hAnsi="Times New Roman" w:cs="Times New Roman"/>
          <w:spacing w:val="-4"/>
          <w:sz w:val="28"/>
          <w:szCs w:val="28"/>
        </w:rPr>
        <w:t xml:space="preserve"> на реализацию мероприятий подпрограммы «Развитие физической культуры и массового спорта в Тульской области».</w:t>
      </w:r>
    </w:p>
    <w:p w:rsidR="00B120A3" w:rsidRPr="00C3231B" w:rsidRDefault="00B120A3" w:rsidP="00044CF7">
      <w:pPr>
        <w:tabs>
          <w:tab w:val="left" w:pos="993"/>
        </w:tabs>
        <w:spacing w:before="120"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spacing w:val="-4"/>
          <w:sz w:val="28"/>
          <w:szCs w:val="28"/>
        </w:rPr>
        <w:t xml:space="preserve">Бюджетные ассигнования на реализацию государственной программы «Развитие образования Тульской области» </w:t>
      </w:r>
      <w:r w:rsidRPr="00044CF7">
        <w:rPr>
          <w:rFonts w:ascii="Times New Roman" w:hAnsi="Times New Roman" w:cs="Times New Roman"/>
          <w:i/>
          <w:spacing w:val="-4"/>
          <w:sz w:val="28"/>
          <w:szCs w:val="28"/>
        </w:rPr>
        <w:t>увеличиваются</w:t>
      </w:r>
      <w:r w:rsidRPr="00C3231B">
        <w:rPr>
          <w:rFonts w:ascii="Times New Roman" w:hAnsi="Times New Roman" w:cs="Times New Roman"/>
          <w:spacing w:val="-4"/>
          <w:sz w:val="28"/>
          <w:szCs w:val="28"/>
        </w:rPr>
        <w:t xml:space="preserve"> в основном на реализацию мероприятий подпрограмм «Развитие общего образования Тульской области» и «Развитие дошкольного образования Тульской области».</w:t>
      </w:r>
      <w:r>
        <w:rPr>
          <w:rFonts w:ascii="Times New Roman" w:hAnsi="Times New Roman" w:cs="Times New Roman"/>
          <w:spacing w:val="-4"/>
          <w:sz w:val="28"/>
          <w:szCs w:val="28"/>
        </w:rPr>
        <w:t xml:space="preserve"> Увеличение главным образом предусматривается по видам расходов «Субвенции» и «Субсидии бюджетным учреждениям» (в целях обеспечения выплаты заработной платы, в рамках выполнения Указов Президента Российской Федерации от 7 мая 2012 года).</w:t>
      </w:r>
    </w:p>
    <w:p w:rsidR="00B120A3" w:rsidRPr="00C3231B" w:rsidRDefault="00B120A3" w:rsidP="002A297B">
      <w:pPr>
        <w:tabs>
          <w:tab w:val="left" w:pos="993"/>
        </w:tabs>
        <w:spacing w:before="120" w:after="0" w:line="240" w:lineRule="auto"/>
        <w:ind w:firstLine="709"/>
        <w:jc w:val="both"/>
        <w:rPr>
          <w:rFonts w:ascii="Times New Roman" w:hAnsi="Times New Roman" w:cs="Times New Roman"/>
          <w:spacing w:val="-4"/>
          <w:sz w:val="28"/>
          <w:szCs w:val="28"/>
        </w:rPr>
      </w:pPr>
      <w:r w:rsidRPr="00C3231B">
        <w:rPr>
          <w:rFonts w:ascii="Times New Roman" w:hAnsi="Times New Roman" w:cs="Times New Roman"/>
          <w:i/>
          <w:spacing w:val="-4"/>
          <w:sz w:val="28"/>
          <w:szCs w:val="28"/>
        </w:rPr>
        <w:lastRenderedPageBreak/>
        <w:t xml:space="preserve">Непрограммные расходы </w:t>
      </w:r>
      <w:r w:rsidRPr="00C3231B">
        <w:rPr>
          <w:rFonts w:ascii="Times New Roman" w:hAnsi="Times New Roman" w:cs="Times New Roman"/>
          <w:spacing w:val="-4"/>
          <w:sz w:val="28"/>
          <w:szCs w:val="28"/>
        </w:rPr>
        <w:t>в 2015 году предлагается уменьшить с 3 320 641,8 тыс. рублей до 3 168 630,4 тыс. рублей, то есть на 152 011,4 тыс. рублей, или на 4,6%. Непрограммные расходы составят 4,9% общего объема расходов бюджета области.</w:t>
      </w:r>
    </w:p>
    <w:p w:rsidR="009D0FA6" w:rsidRPr="009D0FA6" w:rsidRDefault="009D0FA6" w:rsidP="009D0FA6">
      <w:pPr>
        <w:pStyle w:val="ConsPlusNormal"/>
        <w:spacing w:before="120"/>
        <w:ind w:firstLine="709"/>
        <w:jc w:val="both"/>
      </w:pPr>
      <w:r w:rsidRPr="009D0FA6">
        <w:rPr>
          <w:spacing w:val="-4"/>
        </w:rPr>
        <w:t>Законопроект вносит изменения в статью 8 «</w:t>
      </w:r>
      <w:r w:rsidRPr="009D0FA6">
        <w:rPr>
          <w:i/>
          <w:spacing w:val="-4"/>
        </w:rPr>
        <w:t>Дорожный фонд</w:t>
      </w:r>
      <w:r w:rsidRPr="009D0FA6">
        <w:rPr>
          <w:spacing w:val="-4"/>
        </w:rPr>
        <w:t xml:space="preserve">» Закона </w:t>
      </w:r>
      <w:r w:rsidRPr="009D0FA6">
        <w:t>о бюджете области на 2015-2017 годы: бюджетные ассигнования дорожного фонда Тульской области на 2015 год уменьшаются на 142 551,6 тыс. рублей (с 3 867 215,1 тыс. рублей до 3 724 663,5 тыс. рублей), или на 3,7%.</w:t>
      </w:r>
    </w:p>
    <w:p w:rsidR="00876BAC" w:rsidRPr="00524E97" w:rsidRDefault="00876BAC" w:rsidP="002A297B">
      <w:pPr>
        <w:tabs>
          <w:tab w:val="left" w:pos="993"/>
        </w:tabs>
        <w:spacing w:before="120" w:after="0" w:line="240" w:lineRule="auto"/>
        <w:ind w:firstLine="709"/>
        <w:jc w:val="both"/>
        <w:rPr>
          <w:rFonts w:ascii="Times New Roman" w:hAnsi="Times New Roman" w:cs="Times New Roman"/>
          <w:spacing w:val="-4"/>
          <w:sz w:val="28"/>
          <w:szCs w:val="28"/>
        </w:rPr>
      </w:pPr>
      <w:r w:rsidRPr="00524E97">
        <w:rPr>
          <w:rFonts w:ascii="Times New Roman" w:hAnsi="Times New Roman" w:cs="Times New Roman"/>
          <w:spacing w:val="-4"/>
          <w:sz w:val="28"/>
          <w:szCs w:val="28"/>
        </w:rPr>
        <w:t>Законопроектом вносятся изменения в статью 17 «</w:t>
      </w:r>
      <w:r w:rsidRPr="00524E97">
        <w:rPr>
          <w:rFonts w:ascii="Times New Roman" w:hAnsi="Times New Roman" w:cs="Times New Roman"/>
          <w:i/>
          <w:spacing w:val="-4"/>
          <w:sz w:val="28"/>
          <w:szCs w:val="28"/>
        </w:rPr>
        <w:t>Межбюджетные трансферты бюджетам муниципальных районов (городских округов) области</w:t>
      </w:r>
      <w:r w:rsidRPr="00524E97">
        <w:rPr>
          <w:rFonts w:ascii="Times New Roman" w:hAnsi="Times New Roman" w:cs="Times New Roman"/>
          <w:spacing w:val="-4"/>
          <w:sz w:val="28"/>
          <w:szCs w:val="28"/>
        </w:rPr>
        <w:t xml:space="preserve">» Закона о бюджете области на 2015-2017 годы (в редакции от </w:t>
      </w:r>
      <w:r>
        <w:rPr>
          <w:rFonts w:ascii="Times New Roman" w:hAnsi="Times New Roman" w:cs="Times New Roman"/>
          <w:spacing w:val="-4"/>
          <w:sz w:val="28"/>
          <w:szCs w:val="28"/>
        </w:rPr>
        <w:t>26.10.</w:t>
      </w:r>
      <w:r w:rsidRPr="00524E97">
        <w:rPr>
          <w:rFonts w:ascii="Times New Roman" w:hAnsi="Times New Roman" w:cs="Times New Roman"/>
          <w:spacing w:val="-4"/>
          <w:sz w:val="28"/>
          <w:szCs w:val="28"/>
        </w:rPr>
        <w:t>2015).</w:t>
      </w:r>
    </w:p>
    <w:p w:rsidR="00876BAC" w:rsidRPr="00524E97" w:rsidRDefault="00876BAC" w:rsidP="002A297B">
      <w:pPr>
        <w:tabs>
          <w:tab w:val="left" w:pos="993"/>
        </w:tabs>
        <w:spacing w:after="0" w:line="240" w:lineRule="auto"/>
        <w:ind w:firstLine="709"/>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pacing w:val="-4"/>
          <w:sz w:val="28"/>
          <w:szCs w:val="28"/>
          <w:lang w:eastAsia="ru-RU"/>
        </w:rPr>
        <w:t>Общий о</w:t>
      </w:r>
      <w:r w:rsidRPr="00524E97">
        <w:rPr>
          <w:rFonts w:ascii="Times New Roman" w:eastAsia="Times New Roman" w:hAnsi="Times New Roman" w:cs="Times New Roman"/>
          <w:spacing w:val="-4"/>
          <w:sz w:val="28"/>
          <w:szCs w:val="28"/>
          <w:lang w:eastAsia="ru-RU"/>
        </w:rPr>
        <w:t xml:space="preserve">бъем межбюджетных трансфертов бюджетам муниципальных районов (городских округов) области, предусмотренный </w:t>
      </w:r>
      <w:r w:rsidRPr="00D36174">
        <w:rPr>
          <w:rFonts w:ascii="Times New Roman" w:eastAsia="Times New Roman" w:hAnsi="Times New Roman" w:cs="Times New Roman"/>
          <w:spacing w:val="-4"/>
          <w:sz w:val="28"/>
          <w:szCs w:val="28"/>
          <w:lang w:eastAsia="ru-RU"/>
        </w:rPr>
        <w:t>на 2015 год</w:t>
      </w:r>
      <w:r w:rsidRPr="00524E97">
        <w:rPr>
          <w:rFonts w:ascii="Times New Roman" w:eastAsia="Times New Roman" w:hAnsi="Times New Roman" w:cs="Times New Roman"/>
          <w:spacing w:val="-4"/>
          <w:sz w:val="28"/>
          <w:szCs w:val="28"/>
          <w:lang w:eastAsia="ru-RU"/>
        </w:rPr>
        <w:t xml:space="preserve">, </w:t>
      </w:r>
      <w:r>
        <w:rPr>
          <w:rFonts w:ascii="Times New Roman" w:eastAsia="Times New Roman" w:hAnsi="Times New Roman" w:cs="Times New Roman"/>
          <w:spacing w:val="-4"/>
          <w:sz w:val="28"/>
          <w:szCs w:val="28"/>
          <w:lang w:eastAsia="ru-RU"/>
        </w:rPr>
        <w:t>разработчиками Законопроекта предлагается увеличить</w:t>
      </w:r>
      <w:r w:rsidRPr="00524E97">
        <w:rPr>
          <w:rFonts w:ascii="Times New Roman" w:eastAsia="Times New Roman" w:hAnsi="Times New Roman" w:cs="Times New Roman"/>
          <w:spacing w:val="-4"/>
          <w:sz w:val="28"/>
          <w:szCs w:val="28"/>
          <w:lang w:eastAsia="ru-RU"/>
        </w:rPr>
        <w:t xml:space="preserve"> на </w:t>
      </w:r>
      <w:r>
        <w:rPr>
          <w:rFonts w:ascii="Times New Roman" w:eastAsia="Times New Roman" w:hAnsi="Times New Roman" w:cs="Times New Roman"/>
          <w:spacing w:val="-4"/>
          <w:sz w:val="28"/>
          <w:szCs w:val="28"/>
          <w:lang w:eastAsia="ru-RU"/>
        </w:rPr>
        <w:t>255 605,2</w:t>
      </w:r>
      <w:r w:rsidRPr="00524E97">
        <w:rPr>
          <w:rFonts w:ascii="Times New Roman" w:eastAsia="Times New Roman" w:hAnsi="Times New Roman" w:cs="Times New Roman"/>
          <w:spacing w:val="-4"/>
          <w:sz w:val="28"/>
          <w:szCs w:val="28"/>
          <w:lang w:eastAsia="ru-RU"/>
        </w:rPr>
        <w:t xml:space="preserve"> тыс.</w:t>
      </w:r>
      <w:r w:rsidR="00D36174">
        <w:rPr>
          <w:rFonts w:ascii="Times New Roman" w:eastAsia="Times New Roman" w:hAnsi="Times New Roman" w:cs="Times New Roman"/>
          <w:spacing w:val="-4"/>
          <w:sz w:val="28"/>
          <w:szCs w:val="28"/>
          <w:lang w:eastAsia="ru-RU"/>
        </w:rPr>
        <w:t> </w:t>
      </w:r>
      <w:r w:rsidRPr="00524E97">
        <w:rPr>
          <w:rFonts w:ascii="Times New Roman" w:eastAsia="Times New Roman" w:hAnsi="Times New Roman" w:cs="Times New Roman"/>
          <w:spacing w:val="-4"/>
          <w:sz w:val="28"/>
          <w:szCs w:val="28"/>
          <w:lang w:eastAsia="ru-RU"/>
        </w:rPr>
        <w:t>рублей (с 18 332 808,0 тыс. рублей</w:t>
      </w:r>
      <w:r w:rsidRPr="00AE239A">
        <w:rPr>
          <w:rFonts w:ascii="Times New Roman" w:eastAsia="Times New Roman" w:hAnsi="Times New Roman" w:cs="Times New Roman"/>
          <w:spacing w:val="-4"/>
          <w:sz w:val="28"/>
          <w:szCs w:val="28"/>
          <w:lang w:eastAsia="ru-RU"/>
        </w:rPr>
        <w:t xml:space="preserve"> </w:t>
      </w:r>
      <w:r w:rsidRPr="00524E97">
        <w:rPr>
          <w:rFonts w:ascii="Times New Roman" w:eastAsia="Times New Roman" w:hAnsi="Times New Roman" w:cs="Times New Roman"/>
          <w:spacing w:val="-4"/>
          <w:sz w:val="28"/>
          <w:szCs w:val="28"/>
          <w:lang w:eastAsia="ru-RU"/>
        </w:rPr>
        <w:t>до</w:t>
      </w:r>
      <w:r>
        <w:rPr>
          <w:rFonts w:ascii="Times New Roman" w:eastAsia="Times New Roman" w:hAnsi="Times New Roman" w:cs="Times New Roman"/>
          <w:spacing w:val="-4"/>
          <w:sz w:val="28"/>
          <w:szCs w:val="28"/>
          <w:lang w:eastAsia="ru-RU"/>
        </w:rPr>
        <w:t xml:space="preserve"> 18 588 413,2 тыс. рублей</w:t>
      </w:r>
      <w:r w:rsidRPr="00524E97">
        <w:rPr>
          <w:rFonts w:ascii="Times New Roman" w:eastAsia="Times New Roman" w:hAnsi="Times New Roman" w:cs="Times New Roman"/>
          <w:spacing w:val="-4"/>
          <w:sz w:val="28"/>
          <w:szCs w:val="28"/>
          <w:lang w:eastAsia="ru-RU"/>
        </w:rPr>
        <w:t xml:space="preserve">), или на </w:t>
      </w:r>
      <w:r>
        <w:rPr>
          <w:rFonts w:ascii="Times New Roman" w:eastAsia="Times New Roman" w:hAnsi="Times New Roman" w:cs="Times New Roman"/>
          <w:spacing w:val="-4"/>
          <w:sz w:val="28"/>
          <w:szCs w:val="28"/>
          <w:lang w:eastAsia="ru-RU"/>
        </w:rPr>
        <w:t>1,4</w:t>
      </w:r>
      <w:r w:rsidRPr="00524E97">
        <w:rPr>
          <w:rFonts w:ascii="Times New Roman" w:eastAsia="Times New Roman" w:hAnsi="Times New Roman" w:cs="Times New Roman"/>
          <w:spacing w:val="-4"/>
          <w:sz w:val="28"/>
          <w:szCs w:val="28"/>
          <w:lang w:eastAsia="ru-RU"/>
        </w:rPr>
        <w:t>%.</w:t>
      </w:r>
    </w:p>
    <w:p w:rsidR="00876BAC" w:rsidRPr="00524E97" w:rsidRDefault="00876BAC" w:rsidP="002A297B">
      <w:pPr>
        <w:tabs>
          <w:tab w:val="left" w:pos="993"/>
        </w:tabs>
        <w:spacing w:after="0" w:line="240" w:lineRule="auto"/>
        <w:ind w:firstLine="709"/>
        <w:jc w:val="both"/>
        <w:rPr>
          <w:rFonts w:ascii="Times New Roman" w:eastAsia="Times New Roman" w:hAnsi="Times New Roman" w:cs="Times New Roman"/>
          <w:spacing w:val="-4"/>
          <w:sz w:val="28"/>
          <w:szCs w:val="28"/>
          <w:lang w:eastAsia="ru-RU"/>
        </w:rPr>
      </w:pPr>
      <w:r w:rsidRPr="00524E97">
        <w:rPr>
          <w:rFonts w:ascii="Times New Roman" w:eastAsia="Times New Roman" w:hAnsi="Times New Roman" w:cs="Times New Roman"/>
          <w:spacing w:val="-4"/>
          <w:sz w:val="28"/>
          <w:szCs w:val="28"/>
          <w:lang w:eastAsia="ru-RU"/>
        </w:rPr>
        <w:t xml:space="preserve">Доля расходов на межбюджетные трансферты бюджетам муниципальных районов (городских округов) в общем объеме расходов бюджета области увеличится на </w:t>
      </w:r>
      <w:r>
        <w:rPr>
          <w:rFonts w:ascii="Times New Roman" w:eastAsia="Times New Roman" w:hAnsi="Times New Roman" w:cs="Times New Roman"/>
          <w:spacing w:val="-4"/>
          <w:sz w:val="28"/>
          <w:szCs w:val="28"/>
          <w:lang w:eastAsia="ru-RU"/>
        </w:rPr>
        <w:t>1</w:t>
      </w:r>
      <w:r w:rsidRPr="00524E97">
        <w:rPr>
          <w:rFonts w:ascii="Times New Roman" w:eastAsia="Times New Roman" w:hAnsi="Times New Roman" w:cs="Times New Roman"/>
          <w:spacing w:val="-4"/>
          <w:sz w:val="28"/>
          <w:szCs w:val="28"/>
          <w:lang w:eastAsia="ru-RU"/>
        </w:rPr>
        <w:t xml:space="preserve"> процентн</w:t>
      </w:r>
      <w:r>
        <w:rPr>
          <w:rFonts w:ascii="Times New Roman" w:eastAsia="Times New Roman" w:hAnsi="Times New Roman" w:cs="Times New Roman"/>
          <w:spacing w:val="-4"/>
          <w:sz w:val="28"/>
          <w:szCs w:val="28"/>
          <w:lang w:eastAsia="ru-RU"/>
        </w:rPr>
        <w:t xml:space="preserve">ый пункт и </w:t>
      </w:r>
      <w:r w:rsidRPr="00524E97">
        <w:rPr>
          <w:rFonts w:ascii="Times New Roman" w:eastAsia="Times New Roman" w:hAnsi="Times New Roman" w:cs="Times New Roman"/>
          <w:spacing w:val="-4"/>
          <w:sz w:val="28"/>
          <w:szCs w:val="28"/>
          <w:lang w:eastAsia="ru-RU"/>
        </w:rPr>
        <w:t xml:space="preserve">составит </w:t>
      </w:r>
      <w:r>
        <w:rPr>
          <w:rFonts w:ascii="Times New Roman" w:eastAsia="Times New Roman" w:hAnsi="Times New Roman" w:cs="Times New Roman"/>
          <w:spacing w:val="-4"/>
          <w:sz w:val="28"/>
          <w:szCs w:val="28"/>
          <w:lang w:eastAsia="ru-RU"/>
        </w:rPr>
        <w:t>28,6</w:t>
      </w:r>
      <w:r w:rsidRPr="00524E97">
        <w:rPr>
          <w:rFonts w:ascii="Times New Roman" w:eastAsia="Times New Roman" w:hAnsi="Times New Roman" w:cs="Times New Roman"/>
          <w:spacing w:val="-4"/>
          <w:sz w:val="28"/>
          <w:szCs w:val="28"/>
          <w:lang w:eastAsia="ru-RU"/>
        </w:rPr>
        <w:t>%</w:t>
      </w:r>
      <w:r>
        <w:rPr>
          <w:rFonts w:ascii="Times New Roman" w:eastAsia="Times New Roman" w:hAnsi="Times New Roman" w:cs="Times New Roman"/>
          <w:spacing w:val="-4"/>
          <w:sz w:val="28"/>
          <w:szCs w:val="28"/>
          <w:lang w:eastAsia="ru-RU"/>
        </w:rPr>
        <w:t>.</w:t>
      </w:r>
    </w:p>
    <w:p w:rsidR="009B1359" w:rsidRPr="009B1359" w:rsidRDefault="009B1359" w:rsidP="009B1359">
      <w:pPr>
        <w:tabs>
          <w:tab w:val="left" w:pos="993"/>
        </w:tabs>
        <w:spacing w:before="120" w:after="0" w:line="240" w:lineRule="auto"/>
        <w:ind w:firstLine="709"/>
        <w:jc w:val="both"/>
        <w:rPr>
          <w:rFonts w:ascii="Times New Roman" w:eastAsia="Times New Roman" w:hAnsi="Times New Roman" w:cs="Times New Roman"/>
          <w:sz w:val="28"/>
          <w:szCs w:val="28"/>
          <w:lang w:eastAsia="ru-RU"/>
        </w:rPr>
      </w:pPr>
      <w:r w:rsidRPr="0097336F">
        <w:rPr>
          <w:rFonts w:ascii="Times New Roman" w:eastAsia="Times New Roman" w:hAnsi="Times New Roman" w:cs="Times New Roman"/>
          <w:b/>
          <w:sz w:val="28"/>
          <w:szCs w:val="28"/>
          <w:lang w:eastAsia="ru-RU"/>
        </w:rPr>
        <w:t> </w:t>
      </w:r>
      <w:r w:rsidRPr="0097336F">
        <w:rPr>
          <w:rFonts w:ascii="Times New Roman" w:eastAsia="Times New Roman" w:hAnsi="Times New Roman" w:cs="Times New Roman"/>
          <w:sz w:val="28"/>
          <w:szCs w:val="28"/>
          <w:lang w:eastAsia="ru-RU"/>
        </w:rPr>
        <w:t>Законопроектом вносятся изменения в статью 23 «</w:t>
      </w:r>
      <w:r w:rsidRPr="0097336F">
        <w:rPr>
          <w:rFonts w:ascii="Times New Roman" w:eastAsia="Times New Roman" w:hAnsi="Times New Roman" w:cs="Times New Roman"/>
          <w:i/>
          <w:sz w:val="28"/>
          <w:szCs w:val="28"/>
          <w:lang w:eastAsia="ru-RU"/>
        </w:rPr>
        <w:t>Государственный долг области</w:t>
      </w:r>
      <w:r w:rsidRPr="0097336F">
        <w:rPr>
          <w:rFonts w:ascii="Times New Roman" w:eastAsia="Times New Roman" w:hAnsi="Times New Roman" w:cs="Times New Roman"/>
          <w:sz w:val="28"/>
          <w:szCs w:val="28"/>
          <w:lang w:eastAsia="ru-RU"/>
        </w:rPr>
        <w:t>»</w:t>
      </w:r>
      <w:r w:rsidRPr="009B1359">
        <w:rPr>
          <w:rFonts w:ascii="Times New Roman" w:eastAsia="Times New Roman" w:hAnsi="Times New Roman" w:cs="Times New Roman"/>
          <w:sz w:val="28"/>
          <w:szCs w:val="28"/>
          <w:lang w:eastAsia="ru-RU"/>
        </w:rPr>
        <w:t xml:space="preserve"> Закона о бюджете области на 2015-2017 годы (в редакции от 26.10.2015).</w:t>
      </w:r>
    </w:p>
    <w:p w:rsidR="009B1359" w:rsidRPr="009B1359" w:rsidRDefault="009B1359" w:rsidP="009B1359">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9B1359">
        <w:rPr>
          <w:rFonts w:ascii="Times New Roman" w:eastAsia="Times New Roman" w:hAnsi="Times New Roman" w:cs="Times New Roman"/>
          <w:spacing w:val="-4"/>
          <w:sz w:val="28"/>
          <w:szCs w:val="28"/>
          <w:lang w:eastAsia="ru-RU"/>
        </w:rPr>
        <w:t>Предусматривается увеличение предельного объема и верхнего предела государственного внутреннего долга Тульской области по состоянию на 1 января года, следующего за отчетным финансовым годом.</w:t>
      </w:r>
    </w:p>
    <w:p w:rsidR="009B1359" w:rsidRPr="009B1359" w:rsidRDefault="009B1359" w:rsidP="009B1359">
      <w:pPr>
        <w:spacing w:after="0" w:line="240" w:lineRule="auto"/>
        <w:ind w:firstLine="709"/>
        <w:jc w:val="both"/>
        <w:rPr>
          <w:rFonts w:ascii="Times New Roman" w:eastAsia="Times New Roman" w:hAnsi="Times New Roman" w:cs="Times New Roman"/>
          <w:sz w:val="28"/>
          <w:szCs w:val="28"/>
          <w:lang w:eastAsia="ru-RU"/>
        </w:rPr>
      </w:pPr>
      <w:r w:rsidRPr="009B1359">
        <w:rPr>
          <w:rFonts w:ascii="Times New Roman" w:eastAsia="Times New Roman" w:hAnsi="Times New Roman" w:cs="Times New Roman"/>
          <w:sz w:val="28"/>
          <w:szCs w:val="28"/>
          <w:lang w:eastAsia="ru-RU"/>
        </w:rPr>
        <w:t>На 2015 год предусматривается увеличение предельного объема государственного долга Тульской области на 360 922,1 тыс. рублей, или на 1,1% (с 32 415 594, тыс. рублей до 32 776 517,0 тыс. рублей).</w:t>
      </w:r>
    </w:p>
    <w:p w:rsidR="009B1359" w:rsidRPr="009B1359" w:rsidRDefault="009B1359" w:rsidP="009B1359">
      <w:pPr>
        <w:tabs>
          <w:tab w:val="left" w:pos="1134"/>
        </w:tabs>
        <w:spacing w:after="0" w:line="240" w:lineRule="auto"/>
        <w:ind w:firstLine="709"/>
        <w:jc w:val="both"/>
        <w:rPr>
          <w:rFonts w:ascii="Times New Roman" w:eastAsia="Calibri" w:hAnsi="Times New Roman" w:cs="Times New Roman"/>
          <w:sz w:val="28"/>
          <w:szCs w:val="28"/>
        </w:rPr>
      </w:pPr>
      <w:r w:rsidRPr="009B1359">
        <w:rPr>
          <w:rFonts w:ascii="Times New Roman" w:eastAsia="Calibri" w:hAnsi="Times New Roman" w:cs="Times New Roman"/>
          <w:sz w:val="28"/>
          <w:szCs w:val="28"/>
        </w:rPr>
        <w:t>На плановый период 2016 и 2017 годов показатель предельного объема государственного долга Тульской области увеличивается на равную сумму 819 591,1 тыс. рублей, то есть:</w:t>
      </w:r>
    </w:p>
    <w:p w:rsidR="009B1359" w:rsidRPr="009B1359" w:rsidRDefault="009B1359" w:rsidP="009B1359">
      <w:pPr>
        <w:tabs>
          <w:tab w:val="left" w:pos="1134"/>
        </w:tabs>
        <w:spacing w:after="0" w:line="240" w:lineRule="auto"/>
        <w:ind w:firstLine="709"/>
        <w:jc w:val="both"/>
        <w:rPr>
          <w:rFonts w:ascii="Times New Roman" w:eastAsia="Calibri" w:hAnsi="Times New Roman" w:cs="Times New Roman"/>
          <w:sz w:val="28"/>
          <w:szCs w:val="28"/>
        </w:rPr>
      </w:pPr>
      <w:r w:rsidRPr="009B1359">
        <w:rPr>
          <w:rFonts w:ascii="Times New Roman" w:eastAsia="Calibri" w:hAnsi="Times New Roman" w:cs="Times New Roman"/>
          <w:sz w:val="28"/>
          <w:szCs w:val="28"/>
        </w:rPr>
        <w:t>на 2016 год – на 3,4% (с 24 122 881,5 тыс. рублей до 24 942 472,6 тыс. рублей);</w:t>
      </w:r>
    </w:p>
    <w:p w:rsidR="009B1359" w:rsidRPr="009B1359" w:rsidRDefault="009B1359" w:rsidP="009B1359">
      <w:pPr>
        <w:tabs>
          <w:tab w:val="left" w:pos="1134"/>
        </w:tabs>
        <w:spacing w:after="0" w:line="240" w:lineRule="auto"/>
        <w:ind w:firstLine="709"/>
        <w:jc w:val="both"/>
        <w:rPr>
          <w:rFonts w:ascii="Times New Roman" w:eastAsia="Calibri" w:hAnsi="Times New Roman" w:cs="Times New Roman"/>
          <w:sz w:val="28"/>
          <w:szCs w:val="28"/>
        </w:rPr>
      </w:pPr>
      <w:r w:rsidRPr="009B1359">
        <w:rPr>
          <w:rFonts w:ascii="Times New Roman" w:eastAsia="Calibri" w:hAnsi="Times New Roman" w:cs="Times New Roman"/>
          <w:sz w:val="28"/>
          <w:szCs w:val="28"/>
        </w:rPr>
        <w:t>на 2017 год – на 2,8% (с 29 647 539,4 тыс. рублей до 30 467 130,5 тыс. рублей).</w:t>
      </w:r>
    </w:p>
    <w:p w:rsidR="009B1359" w:rsidRPr="009B1359" w:rsidRDefault="009B1359" w:rsidP="009B1359">
      <w:pPr>
        <w:autoSpaceDE w:val="0"/>
        <w:autoSpaceDN w:val="0"/>
        <w:adjustRightInd w:val="0"/>
        <w:spacing w:before="120" w:after="0" w:line="240" w:lineRule="auto"/>
        <w:ind w:firstLine="709"/>
        <w:jc w:val="both"/>
        <w:rPr>
          <w:rFonts w:ascii="Times New Roman" w:eastAsia="Calibri" w:hAnsi="Times New Roman" w:cs="Times New Roman"/>
          <w:color w:val="000000"/>
          <w:sz w:val="28"/>
          <w:szCs w:val="28"/>
        </w:rPr>
      </w:pPr>
      <w:r w:rsidRPr="009B1359">
        <w:rPr>
          <w:rFonts w:ascii="Times New Roman" w:eastAsia="Calibri" w:hAnsi="Times New Roman" w:cs="Times New Roman"/>
          <w:color w:val="000000"/>
          <w:sz w:val="28"/>
          <w:szCs w:val="28"/>
        </w:rPr>
        <w:t xml:space="preserve">Согласно статье 107 Бюджетного кодекса Российской Федерации предельный объем государственного долга субъекта Российской Федерации не должен превышать утвержденный общий годовой объем доходов бюджета субъекта Российской Федерации без учета утвержденного объема безвозмездных поступлений. </w:t>
      </w:r>
    </w:p>
    <w:p w:rsidR="009B1359" w:rsidRPr="009B1359" w:rsidRDefault="009B1359" w:rsidP="009B135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B1359">
        <w:rPr>
          <w:rFonts w:ascii="Times New Roman" w:eastAsia="Calibri" w:hAnsi="Times New Roman" w:cs="Times New Roman"/>
          <w:color w:val="000000"/>
          <w:sz w:val="28"/>
          <w:szCs w:val="28"/>
        </w:rPr>
        <w:t>Данные об объемах государственного долга и объемах доходов бюджета Тульской области без учета объемов безвозмездных поступлений на 2015 – 2017 годы приведены в следующей таблице:</w:t>
      </w:r>
    </w:p>
    <w:p w:rsidR="009B1359" w:rsidRPr="009B1359" w:rsidRDefault="009B1359" w:rsidP="009B1359">
      <w:pPr>
        <w:autoSpaceDE w:val="0"/>
        <w:autoSpaceDN w:val="0"/>
        <w:adjustRightInd w:val="0"/>
        <w:spacing w:after="0" w:line="240" w:lineRule="auto"/>
        <w:ind w:firstLine="709"/>
        <w:jc w:val="right"/>
        <w:rPr>
          <w:rFonts w:ascii="Times New Roman" w:eastAsia="Calibri" w:hAnsi="Times New Roman" w:cs="Times New Roman"/>
          <w:color w:val="000000"/>
        </w:rPr>
      </w:pPr>
      <w:r w:rsidRPr="009B1359">
        <w:rPr>
          <w:rFonts w:ascii="Times New Roman" w:eastAsia="Calibri" w:hAnsi="Times New Roman" w:cs="Times New Roman"/>
          <w:color w:val="000000"/>
        </w:rPr>
        <w:t>(тыс. рублей)</w:t>
      </w:r>
    </w:p>
    <w:tbl>
      <w:tblPr>
        <w:tblW w:w="9243" w:type="dxa"/>
        <w:tblInd w:w="108" w:type="dxa"/>
        <w:tblBorders>
          <w:top w:val="nil"/>
          <w:left w:val="nil"/>
          <w:bottom w:val="nil"/>
          <w:right w:val="nil"/>
        </w:tblBorders>
        <w:tblLayout w:type="fixed"/>
        <w:tblLook w:val="0000" w:firstRow="0" w:lastRow="0" w:firstColumn="0" w:lastColumn="0" w:noHBand="0" w:noVBand="0"/>
      </w:tblPr>
      <w:tblGrid>
        <w:gridCol w:w="4990"/>
        <w:gridCol w:w="1417"/>
        <w:gridCol w:w="1418"/>
        <w:gridCol w:w="1418"/>
      </w:tblGrid>
      <w:tr w:rsidR="009B1359" w:rsidRPr="009B1359" w:rsidTr="006D171F">
        <w:trPr>
          <w:trHeight w:val="439"/>
        </w:trPr>
        <w:tc>
          <w:tcPr>
            <w:tcW w:w="4990" w:type="dxa"/>
            <w:tcBorders>
              <w:top w:val="single" w:sz="4" w:space="0" w:color="auto"/>
              <w:left w:val="single" w:sz="4" w:space="0" w:color="auto"/>
              <w:bottom w:val="single" w:sz="4" w:space="0" w:color="auto"/>
              <w:right w:val="single" w:sz="4" w:space="0" w:color="auto"/>
            </w:tcBorders>
          </w:tcPr>
          <w:p w:rsidR="009B1359" w:rsidRPr="009B1359" w:rsidRDefault="009B1359" w:rsidP="009B1359">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9B1359" w:rsidRPr="009B1359" w:rsidRDefault="009B1359" w:rsidP="009B1359">
            <w:pPr>
              <w:autoSpaceDE w:val="0"/>
              <w:autoSpaceDN w:val="0"/>
              <w:adjustRightInd w:val="0"/>
              <w:spacing w:after="0" w:line="240" w:lineRule="auto"/>
              <w:jc w:val="center"/>
              <w:rPr>
                <w:rFonts w:ascii="Times New Roman" w:eastAsia="Calibri" w:hAnsi="Times New Roman" w:cs="Times New Roman"/>
                <w:color w:val="000000"/>
              </w:rPr>
            </w:pPr>
            <w:r w:rsidRPr="009B1359">
              <w:rPr>
                <w:rFonts w:ascii="Times New Roman" w:eastAsia="Calibri" w:hAnsi="Times New Roman" w:cs="Times New Roman"/>
                <w:color w:val="000000"/>
              </w:rPr>
              <w:t>2015 год</w:t>
            </w:r>
          </w:p>
        </w:tc>
        <w:tc>
          <w:tcPr>
            <w:tcW w:w="1418" w:type="dxa"/>
            <w:tcBorders>
              <w:top w:val="single" w:sz="4" w:space="0" w:color="auto"/>
              <w:left w:val="single" w:sz="4" w:space="0" w:color="auto"/>
              <w:bottom w:val="single" w:sz="4" w:space="0" w:color="auto"/>
              <w:right w:val="single" w:sz="4" w:space="0" w:color="auto"/>
            </w:tcBorders>
            <w:vAlign w:val="center"/>
          </w:tcPr>
          <w:p w:rsidR="009B1359" w:rsidRPr="009B1359" w:rsidRDefault="009B1359" w:rsidP="009B1359">
            <w:pPr>
              <w:autoSpaceDE w:val="0"/>
              <w:autoSpaceDN w:val="0"/>
              <w:adjustRightInd w:val="0"/>
              <w:spacing w:after="0" w:line="240" w:lineRule="auto"/>
              <w:jc w:val="center"/>
              <w:rPr>
                <w:rFonts w:ascii="Times New Roman" w:eastAsia="Calibri" w:hAnsi="Times New Roman" w:cs="Times New Roman"/>
                <w:color w:val="000000"/>
              </w:rPr>
            </w:pPr>
            <w:r w:rsidRPr="009B1359">
              <w:rPr>
                <w:rFonts w:ascii="Times New Roman" w:eastAsia="Calibri" w:hAnsi="Times New Roman" w:cs="Times New Roman"/>
                <w:color w:val="000000"/>
              </w:rPr>
              <w:t>2016 год</w:t>
            </w:r>
          </w:p>
        </w:tc>
        <w:tc>
          <w:tcPr>
            <w:tcW w:w="1418" w:type="dxa"/>
            <w:tcBorders>
              <w:top w:val="single" w:sz="4" w:space="0" w:color="auto"/>
              <w:left w:val="single" w:sz="4" w:space="0" w:color="auto"/>
              <w:bottom w:val="single" w:sz="4" w:space="0" w:color="auto"/>
              <w:right w:val="single" w:sz="4" w:space="0" w:color="auto"/>
            </w:tcBorders>
            <w:vAlign w:val="center"/>
          </w:tcPr>
          <w:p w:rsidR="009B1359" w:rsidRPr="009B1359" w:rsidRDefault="009B1359" w:rsidP="009B1359">
            <w:pPr>
              <w:autoSpaceDE w:val="0"/>
              <w:autoSpaceDN w:val="0"/>
              <w:adjustRightInd w:val="0"/>
              <w:spacing w:after="0" w:line="240" w:lineRule="auto"/>
              <w:jc w:val="center"/>
              <w:rPr>
                <w:rFonts w:ascii="Times New Roman" w:eastAsia="Calibri" w:hAnsi="Times New Roman" w:cs="Times New Roman"/>
                <w:color w:val="000000"/>
              </w:rPr>
            </w:pPr>
            <w:r w:rsidRPr="009B1359">
              <w:rPr>
                <w:rFonts w:ascii="Times New Roman" w:eastAsia="Calibri" w:hAnsi="Times New Roman" w:cs="Times New Roman"/>
                <w:color w:val="000000"/>
              </w:rPr>
              <w:t>2017 год</w:t>
            </w:r>
          </w:p>
        </w:tc>
      </w:tr>
      <w:tr w:rsidR="009B1359" w:rsidRPr="009B1359" w:rsidTr="006D171F">
        <w:trPr>
          <w:trHeight w:val="451"/>
        </w:trPr>
        <w:tc>
          <w:tcPr>
            <w:tcW w:w="4990" w:type="dxa"/>
            <w:tcBorders>
              <w:top w:val="single" w:sz="4" w:space="0" w:color="auto"/>
              <w:left w:val="single" w:sz="4" w:space="0" w:color="auto"/>
              <w:bottom w:val="single" w:sz="4" w:space="0" w:color="auto"/>
              <w:right w:val="single" w:sz="4" w:space="0" w:color="auto"/>
            </w:tcBorders>
            <w:vAlign w:val="center"/>
          </w:tcPr>
          <w:p w:rsidR="009B1359" w:rsidRPr="009B1359" w:rsidRDefault="009B1359" w:rsidP="009B1359">
            <w:pPr>
              <w:autoSpaceDE w:val="0"/>
              <w:autoSpaceDN w:val="0"/>
              <w:adjustRightInd w:val="0"/>
              <w:spacing w:after="0" w:line="240" w:lineRule="auto"/>
              <w:rPr>
                <w:rFonts w:ascii="Times New Roman" w:eastAsia="Calibri" w:hAnsi="Times New Roman" w:cs="Times New Roman"/>
                <w:color w:val="000000"/>
              </w:rPr>
            </w:pPr>
            <w:r w:rsidRPr="009B1359">
              <w:rPr>
                <w:rFonts w:ascii="Times New Roman" w:eastAsia="Calibri" w:hAnsi="Times New Roman" w:cs="Times New Roman"/>
                <w:color w:val="000000"/>
              </w:rPr>
              <w:t>Предельн</w:t>
            </w:r>
            <w:r>
              <w:rPr>
                <w:rFonts w:ascii="Times New Roman" w:eastAsia="Calibri" w:hAnsi="Times New Roman" w:cs="Times New Roman"/>
                <w:color w:val="000000"/>
              </w:rPr>
              <w:t>ый объем государственного долга</w:t>
            </w:r>
          </w:p>
        </w:tc>
        <w:tc>
          <w:tcPr>
            <w:tcW w:w="1417" w:type="dxa"/>
            <w:tcBorders>
              <w:top w:val="single" w:sz="4" w:space="0" w:color="auto"/>
              <w:left w:val="single" w:sz="4" w:space="0" w:color="auto"/>
              <w:bottom w:val="single" w:sz="4" w:space="0" w:color="auto"/>
              <w:right w:val="single" w:sz="4" w:space="0" w:color="auto"/>
            </w:tcBorders>
            <w:vAlign w:val="bottom"/>
          </w:tcPr>
          <w:p w:rsidR="009B1359" w:rsidRPr="009B1359" w:rsidRDefault="009B1359" w:rsidP="009B1359">
            <w:pPr>
              <w:autoSpaceDE w:val="0"/>
              <w:autoSpaceDN w:val="0"/>
              <w:adjustRightInd w:val="0"/>
              <w:spacing w:after="0" w:line="240" w:lineRule="auto"/>
              <w:jc w:val="right"/>
              <w:rPr>
                <w:rFonts w:ascii="Times New Roman" w:eastAsia="Calibri" w:hAnsi="Times New Roman" w:cs="Times New Roman"/>
                <w:color w:val="000000"/>
              </w:rPr>
            </w:pPr>
            <w:r w:rsidRPr="009B1359">
              <w:rPr>
                <w:rFonts w:ascii="Times New Roman" w:eastAsia="Calibri" w:hAnsi="Times New Roman" w:cs="Times New Roman"/>
                <w:color w:val="000000"/>
              </w:rPr>
              <w:t>32 776 517,0</w:t>
            </w:r>
          </w:p>
        </w:tc>
        <w:tc>
          <w:tcPr>
            <w:tcW w:w="1418" w:type="dxa"/>
            <w:tcBorders>
              <w:top w:val="single" w:sz="4" w:space="0" w:color="auto"/>
              <w:left w:val="single" w:sz="4" w:space="0" w:color="auto"/>
              <w:bottom w:val="single" w:sz="4" w:space="0" w:color="auto"/>
              <w:right w:val="single" w:sz="4" w:space="0" w:color="auto"/>
            </w:tcBorders>
            <w:vAlign w:val="bottom"/>
          </w:tcPr>
          <w:p w:rsidR="009B1359" w:rsidRPr="009B1359" w:rsidRDefault="009B1359" w:rsidP="009B1359">
            <w:pPr>
              <w:autoSpaceDE w:val="0"/>
              <w:autoSpaceDN w:val="0"/>
              <w:adjustRightInd w:val="0"/>
              <w:spacing w:after="0" w:line="240" w:lineRule="auto"/>
              <w:jc w:val="right"/>
              <w:rPr>
                <w:rFonts w:ascii="Times New Roman" w:eastAsia="Calibri" w:hAnsi="Times New Roman" w:cs="Times New Roman"/>
                <w:color w:val="000000"/>
              </w:rPr>
            </w:pPr>
            <w:r w:rsidRPr="009B1359">
              <w:rPr>
                <w:rFonts w:ascii="Times New Roman" w:eastAsia="Calibri" w:hAnsi="Times New Roman" w:cs="Times New Roman"/>
                <w:color w:val="000000"/>
              </w:rPr>
              <w:t>24 942 472,6</w:t>
            </w:r>
          </w:p>
        </w:tc>
        <w:tc>
          <w:tcPr>
            <w:tcW w:w="1418" w:type="dxa"/>
            <w:tcBorders>
              <w:top w:val="single" w:sz="4" w:space="0" w:color="auto"/>
              <w:left w:val="single" w:sz="4" w:space="0" w:color="auto"/>
              <w:bottom w:val="single" w:sz="4" w:space="0" w:color="auto"/>
              <w:right w:val="single" w:sz="4" w:space="0" w:color="auto"/>
            </w:tcBorders>
            <w:vAlign w:val="bottom"/>
          </w:tcPr>
          <w:p w:rsidR="009B1359" w:rsidRPr="009B1359" w:rsidRDefault="009B1359" w:rsidP="009B1359">
            <w:pPr>
              <w:autoSpaceDE w:val="0"/>
              <w:autoSpaceDN w:val="0"/>
              <w:adjustRightInd w:val="0"/>
              <w:spacing w:after="0" w:line="240" w:lineRule="auto"/>
              <w:jc w:val="right"/>
              <w:rPr>
                <w:rFonts w:ascii="Times New Roman" w:eastAsia="Calibri" w:hAnsi="Times New Roman" w:cs="Times New Roman"/>
                <w:color w:val="000000"/>
              </w:rPr>
            </w:pPr>
            <w:r w:rsidRPr="009B1359">
              <w:rPr>
                <w:rFonts w:ascii="Times New Roman" w:eastAsia="Calibri" w:hAnsi="Times New Roman" w:cs="Times New Roman"/>
                <w:color w:val="000000"/>
              </w:rPr>
              <w:t>30 467 130,5</w:t>
            </w:r>
          </w:p>
        </w:tc>
      </w:tr>
      <w:tr w:rsidR="009B1359" w:rsidRPr="009B1359" w:rsidTr="006D171F">
        <w:trPr>
          <w:trHeight w:val="451"/>
        </w:trPr>
        <w:tc>
          <w:tcPr>
            <w:tcW w:w="4990" w:type="dxa"/>
            <w:tcBorders>
              <w:top w:val="single" w:sz="4" w:space="0" w:color="auto"/>
              <w:left w:val="single" w:sz="4" w:space="0" w:color="auto"/>
              <w:bottom w:val="single" w:sz="4" w:space="0" w:color="auto"/>
              <w:right w:val="single" w:sz="4" w:space="0" w:color="auto"/>
            </w:tcBorders>
            <w:vAlign w:val="center"/>
          </w:tcPr>
          <w:p w:rsidR="009B1359" w:rsidRPr="009B1359" w:rsidRDefault="009B1359" w:rsidP="009B1359">
            <w:pPr>
              <w:autoSpaceDE w:val="0"/>
              <w:autoSpaceDN w:val="0"/>
              <w:adjustRightInd w:val="0"/>
              <w:spacing w:after="0" w:line="240" w:lineRule="auto"/>
              <w:rPr>
                <w:rFonts w:ascii="Times New Roman" w:eastAsia="Calibri" w:hAnsi="Times New Roman" w:cs="Times New Roman"/>
                <w:color w:val="000000"/>
              </w:rPr>
            </w:pPr>
            <w:r w:rsidRPr="009B1359">
              <w:rPr>
                <w:rFonts w:ascii="Times New Roman" w:eastAsia="Calibri" w:hAnsi="Times New Roman" w:cs="Times New Roman"/>
                <w:color w:val="000000"/>
              </w:rPr>
              <w:t>Доходы без учета утвержденного о</w:t>
            </w:r>
            <w:r>
              <w:rPr>
                <w:rFonts w:ascii="Times New Roman" w:eastAsia="Calibri" w:hAnsi="Times New Roman" w:cs="Times New Roman"/>
                <w:color w:val="000000"/>
              </w:rPr>
              <w:t>бъема безвозмездных поступлений</w:t>
            </w:r>
          </w:p>
        </w:tc>
        <w:tc>
          <w:tcPr>
            <w:tcW w:w="1417" w:type="dxa"/>
            <w:tcBorders>
              <w:top w:val="single" w:sz="4" w:space="0" w:color="auto"/>
              <w:left w:val="single" w:sz="4" w:space="0" w:color="auto"/>
              <w:bottom w:val="single" w:sz="4" w:space="0" w:color="auto"/>
              <w:right w:val="single" w:sz="4" w:space="0" w:color="auto"/>
            </w:tcBorders>
            <w:vAlign w:val="bottom"/>
          </w:tcPr>
          <w:p w:rsidR="009B1359" w:rsidRPr="009B1359" w:rsidRDefault="009B1359" w:rsidP="009B1359">
            <w:pPr>
              <w:autoSpaceDE w:val="0"/>
              <w:autoSpaceDN w:val="0"/>
              <w:adjustRightInd w:val="0"/>
              <w:spacing w:after="0" w:line="240" w:lineRule="auto"/>
              <w:jc w:val="right"/>
              <w:rPr>
                <w:rFonts w:ascii="Times New Roman" w:eastAsia="Calibri" w:hAnsi="Times New Roman" w:cs="Times New Roman"/>
                <w:color w:val="000000"/>
              </w:rPr>
            </w:pPr>
            <w:r w:rsidRPr="009B1359">
              <w:rPr>
                <w:rFonts w:ascii="Times New Roman" w:eastAsia="Calibri" w:hAnsi="Times New Roman" w:cs="Times New Roman"/>
                <w:color w:val="000000"/>
              </w:rPr>
              <w:t>47 734 730,1</w:t>
            </w:r>
          </w:p>
        </w:tc>
        <w:tc>
          <w:tcPr>
            <w:tcW w:w="1418" w:type="dxa"/>
            <w:tcBorders>
              <w:top w:val="single" w:sz="4" w:space="0" w:color="auto"/>
              <w:left w:val="single" w:sz="4" w:space="0" w:color="auto"/>
              <w:bottom w:val="single" w:sz="4" w:space="0" w:color="auto"/>
              <w:right w:val="single" w:sz="4" w:space="0" w:color="auto"/>
            </w:tcBorders>
            <w:vAlign w:val="bottom"/>
          </w:tcPr>
          <w:p w:rsidR="009B1359" w:rsidRPr="009B1359" w:rsidRDefault="009B1359" w:rsidP="009B1359">
            <w:pPr>
              <w:autoSpaceDE w:val="0"/>
              <w:autoSpaceDN w:val="0"/>
              <w:adjustRightInd w:val="0"/>
              <w:spacing w:after="0" w:line="240" w:lineRule="auto"/>
              <w:jc w:val="right"/>
              <w:rPr>
                <w:rFonts w:ascii="Times New Roman" w:eastAsia="Calibri" w:hAnsi="Times New Roman" w:cs="Times New Roman"/>
                <w:color w:val="000000"/>
              </w:rPr>
            </w:pPr>
            <w:r w:rsidRPr="009B1359">
              <w:rPr>
                <w:rFonts w:ascii="Times New Roman" w:eastAsia="Calibri" w:hAnsi="Times New Roman" w:cs="Times New Roman"/>
                <w:color w:val="000000"/>
              </w:rPr>
              <w:t>51 118 998,0</w:t>
            </w:r>
          </w:p>
        </w:tc>
        <w:tc>
          <w:tcPr>
            <w:tcW w:w="1418" w:type="dxa"/>
            <w:tcBorders>
              <w:top w:val="single" w:sz="4" w:space="0" w:color="auto"/>
              <w:left w:val="single" w:sz="4" w:space="0" w:color="auto"/>
              <w:bottom w:val="single" w:sz="4" w:space="0" w:color="auto"/>
              <w:right w:val="single" w:sz="4" w:space="0" w:color="auto"/>
            </w:tcBorders>
            <w:vAlign w:val="bottom"/>
          </w:tcPr>
          <w:p w:rsidR="009B1359" w:rsidRPr="009B1359" w:rsidRDefault="009B1359" w:rsidP="009B1359">
            <w:pPr>
              <w:autoSpaceDE w:val="0"/>
              <w:autoSpaceDN w:val="0"/>
              <w:adjustRightInd w:val="0"/>
              <w:spacing w:after="0" w:line="240" w:lineRule="auto"/>
              <w:jc w:val="right"/>
              <w:rPr>
                <w:rFonts w:ascii="Times New Roman" w:eastAsia="Calibri" w:hAnsi="Times New Roman" w:cs="Times New Roman"/>
                <w:color w:val="000000"/>
              </w:rPr>
            </w:pPr>
            <w:r w:rsidRPr="009B1359">
              <w:rPr>
                <w:rFonts w:ascii="Times New Roman" w:eastAsia="Calibri" w:hAnsi="Times New Roman" w:cs="Times New Roman"/>
                <w:color w:val="000000"/>
              </w:rPr>
              <w:t>52 687 858,1</w:t>
            </w:r>
          </w:p>
        </w:tc>
      </w:tr>
      <w:tr w:rsidR="009B1359" w:rsidRPr="009B1359" w:rsidTr="006D171F">
        <w:trPr>
          <w:trHeight w:val="847"/>
        </w:trPr>
        <w:tc>
          <w:tcPr>
            <w:tcW w:w="4990" w:type="dxa"/>
            <w:tcBorders>
              <w:top w:val="single" w:sz="4" w:space="0" w:color="auto"/>
              <w:left w:val="single" w:sz="4" w:space="0" w:color="auto"/>
              <w:bottom w:val="single" w:sz="4" w:space="0" w:color="auto"/>
              <w:right w:val="single" w:sz="4" w:space="0" w:color="auto"/>
            </w:tcBorders>
            <w:vAlign w:val="center"/>
          </w:tcPr>
          <w:p w:rsidR="009B1359" w:rsidRPr="009B1359" w:rsidRDefault="009B1359" w:rsidP="009B1359">
            <w:pPr>
              <w:autoSpaceDE w:val="0"/>
              <w:autoSpaceDN w:val="0"/>
              <w:adjustRightInd w:val="0"/>
              <w:spacing w:after="0" w:line="240" w:lineRule="auto"/>
              <w:rPr>
                <w:rFonts w:ascii="Times New Roman" w:eastAsia="Calibri" w:hAnsi="Times New Roman" w:cs="Times New Roman"/>
                <w:color w:val="000000"/>
              </w:rPr>
            </w:pPr>
            <w:r w:rsidRPr="009B1359">
              <w:rPr>
                <w:rFonts w:ascii="Times New Roman" w:eastAsia="Calibri" w:hAnsi="Times New Roman" w:cs="Times New Roman"/>
                <w:color w:val="000000"/>
              </w:rPr>
              <w:t>Отношение предельного объема государственного долга области к объему доходов без уче</w:t>
            </w:r>
            <w:r>
              <w:rPr>
                <w:rFonts w:ascii="Times New Roman" w:eastAsia="Calibri" w:hAnsi="Times New Roman" w:cs="Times New Roman"/>
                <w:color w:val="000000"/>
              </w:rPr>
              <w:t>та безвозмездных поступлений, %</w:t>
            </w:r>
          </w:p>
        </w:tc>
        <w:tc>
          <w:tcPr>
            <w:tcW w:w="1417" w:type="dxa"/>
            <w:tcBorders>
              <w:top w:val="single" w:sz="4" w:space="0" w:color="auto"/>
              <w:left w:val="single" w:sz="4" w:space="0" w:color="auto"/>
              <w:bottom w:val="single" w:sz="4" w:space="0" w:color="auto"/>
              <w:right w:val="single" w:sz="4" w:space="0" w:color="auto"/>
            </w:tcBorders>
            <w:vAlign w:val="bottom"/>
          </w:tcPr>
          <w:p w:rsidR="009B1359" w:rsidRPr="009B1359" w:rsidRDefault="009B1359" w:rsidP="009B1359">
            <w:pPr>
              <w:autoSpaceDE w:val="0"/>
              <w:autoSpaceDN w:val="0"/>
              <w:adjustRightInd w:val="0"/>
              <w:spacing w:after="0" w:line="240" w:lineRule="auto"/>
              <w:jc w:val="right"/>
              <w:rPr>
                <w:rFonts w:ascii="Times New Roman" w:eastAsia="Calibri" w:hAnsi="Times New Roman" w:cs="Times New Roman"/>
                <w:color w:val="000000"/>
              </w:rPr>
            </w:pPr>
            <w:r w:rsidRPr="009B1359">
              <w:rPr>
                <w:rFonts w:ascii="Times New Roman" w:eastAsia="Calibri" w:hAnsi="Times New Roman" w:cs="Times New Roman"/>
                <w:color w:val="000000"/>
              </w:rPr>
              <w:t>68,7</w:t>
            </w:r>
          </w:p>
        </w:tc>
        <w:tc>
          <w:tcPr>
            <w:tcW w:w="1418" w:type="dxa"/>
            <w:tcBorders>
              <w:top w:val="single" w:sz="4" w:space="0" w:color="auto"/>
              <w:left w:val="single" w:sz="4" w:space="0" w:color="auto"/>
              <w:bottom w:val="single" w:sz="4" w:space="0" w:color="auto"/>
              <w:right w:val="single" w:sz="4" w:space="0" w:color="auto"/>
            </w:tcBorders>
            <w:vAlign w:val="bottom"/>
          </w:tcPr>
          <w:p w:rsidR="009B1359" w:rsidRPr="009B1359" w:rsidRDefault="009B1359" w:rsidP="009B1359">
            <w:pPr>
              <w:autoSpaceDE w:val="0"/>
              <w:autoSpaceDN w:val="0"/>
              <w:adjustRightInd w:val="0"/>
              <w:spacing w:after="0" w:line="240" w:lineRule="auto"/>
              <w:jc w:val="right"/>
              <w:rPr>
                <w:rFonts w:ascii="Times New Roman" w:eastAsia="Calibri" w:hAnsi="Times New Roman" w:cs="Times New Roman"/>
                <w:color w:val="000000"/>
              </w:rPr>
            </w:pPr>
            <w:r w:rsidRPr="009B1359">
              <w:rPr>
                <w:rFonts w:ascii="Times New Roman" w:eastAsia="Calibri" w:hAnsi="Times New Roman" w:cs="Times New Roman"/>
                <w:color w:val="000000"/>
              </w:rPr>
              <w:t>48,8</w:t>
            </w:r>
          </w:p>
        </w:tc>
        <w:tc>
          <w:tcPr>
            <w:tcW w:w="1418" w:type="dxa"/>
            <w:tcBorders>
              <w:top w:val="single" w:sz="4" w:space="0" w:color="auto"/>
              <w:left w:val="single" w:sz="4" w:space="0" w:color="auto"/>
              <w:bottom w:val="single" w:sz="4" w:space="0" w:color="auto"/>
              <w:right w:val="single" w:sz="4" w:space="0" w:color="auto"/>
            </w:tcBorders>
            <w:vAlign w:val="bottom"/>
          </w:tcPr>
          <w:p w:rsidR="009B1359" w:rsidRPr="009B1359" w:rsidRDefault="009B1359" w:rsidP="009B1359">
            <w:pPr>
              <w:autoSpaceDE w:val="0"/>
              <w:autoSpaceDN w:val="0"/>
              <w:adjustRightInd w:val="0"/>
              <w:spacing w:after="0" w:line="240" w:lineRule="auto"/>
              <w:jc w:val="right"/>
              <w:rPr>
                <w:rFonts w:ascii="Times New Roman" w:eastAsia="Calibri" w:hAnsi="Times New Roman" w:cs="Times New Roman"/>
                <w:color w:val="000000"/>
              </w:rPr>
            </w:pPr>
            <w:r w:rsidRPr="009B1359">
              <w:rPr>
                <w:rFonts w:ascii="Times New Roman" w:eastAsia="Calibri" w:hAnsi="Times New Roman" w:cs="Times New Roman"/>
                <w:color w:val="000000"/>
              </w:rPr>
              <w:t>57,8</w:t>
            </w:r>
          </w:p>
        </w:tc>
      </w:tr>
    </w:tbl>
    <w:p w:rsidR="009B1359" w:rsidRPr="009B1359" w:rsidRDefault="009B1359" w:rsidP="009B1359">
      <w:pPr>
        <w:autoSpaceDE w:val="0"/>
        <w:autoSpaceDN w:val="0"/>
        <w:adjustRightInd w:val="0"/>
        <w:spacing w:before="120" w:after="0" w:line="240" w:lineRule="auto"/>
        <w:ind w:firstLine="709"/>
        <w:jc w:val="both"/>
        <w:rPr>
          <w:rFonts w:ascii="Times New Roman" w:eastAsia="Calibri" w:hAnsi="Times New Roman" w:cs="Times New Roman"/>
          <w:color w:val="000000"/>
          <w:sz w:val="28"/>
          <w:szCs w:val="28"/>
        </w:rPr>
      </w:pPr>
      <w:r w:rsidRPr="009B1359">
        <w:rPr>
          <w:rFonts w:ascii="Times New Roman" w:eastAsia="Calibri" w:hAnsi="Times New Roman" w:cs="Times New Roman"/>
          <w:color w:val="000000"/>
          <w:sz w:val="28"/>
          <w:szCs w:val="28"/>
        </w:rPr>
        <w:t>Объем государственного долга Тульской области на 2015 – 2017 годы предусматривается на уровне существенно ниже предельного значения, установленного статьей 107 Бюджетного кодекса Российской Федерации. Относительно действующей редакции Закона о бюджете на 2015-2017 годы данный показатель на 2015 год увеличивается на 2,9 процентного пункта.</w:t>
      </w:r>
    </w:p>
    <w:p w:rsidR="009B1359" w:rsidRPr="009B1359" w:rsidRDefault="009B1359" w:rsidP="009B1359">
      <w:pPr>
        <w:tabs>
          <w:tab w:val="left" w:pos="1134"/>
        </w:tabs>
        <w:spacing w:before="120" w:after="0" w:line="240" w:lineRule="auto"/>
        <w:ind w:firstLine="709"/>
        <w:jc w:val="both"/>
        <w:rPr>
          <w:rFonts w:ascii="Times New Roman" w:eastAsia="Calibri" w:hAnsi="Times New Roman" w:cs="Times New Roman"/>
          <w:sz w:val="28"/>
          <w:szCs w:val="28"/>
        </w:rPr>
      </w:pPr>
      <w:r w:rsidRPr="009B1359">
        <w:rPr>
          <w:rFonts w:ascii="Times New Roman" w:eastAsia="Calibri" w:hAnsi="Times New Roman" w:cs="Times New Roman"/>
          <w:spacing w:val="-4"/>
          <w:sz w:val="28"/>
          <w:szCs w:val="28"/>
        </w:rPr>
        <w:t xml:space="preserve">Верхний предел государственного внутреннего долга Тульской области в 2015-2017 годах увеличивается </w:t>
      </w:r>
      <w:r w:rsidRPr="009B1359">
        <w:rPr>
          <w:rFonts w:ascii="Times New Roman" w:eastAsia="Calibri" w:hAnsi="Times New Roman" w:cs="Times New Roman"/>
          <w:sz w:val="28"/>
          <w:szCs w:val="28"/>
        </w:rPr>
        <w:t>на равную сумму 819 591,1 тыс. рублей и составит по состоянию:</w:t>
      </w:r>
    </w:p>
    <w:p w:rsidR="009B1359" w:rsidRPr="009B1359" w:rsidRDefault="009B1359" w:rsidP="009B1359">
      <w:pPr>
        <w:tabs>
          <w:tab w:val="left" w:pos="3544"/>
          <w:tab w:val="left" w:pos="4253"/>
        </w:tabs>
        <w:spacing w:after="0" w:line="240" w:lineRule="auto"/>
        <w:ind w:firstLine="709"/>
        <w:jc w:val="both"/>
        <w:rPr>
          <w:rFonts w:ascii="Times New Roman" w:eastAsia="Times New Roman" w:hAnsi="Times New Roman" w:cs="Times New Roman"/>
          <w:spacing w:val="-4"/>
          <w:sz w:val="28"/>
          <w:szCs w:val="28"/>
          <w:lang w:eastAsia="ru-RU"/>
        </w:rPr>
      </w:pPr>
      <w:r w:rsidRPr="009B1359">
        <w:rPr>
          <w:rFonts w:ascii="Times New Roman" w:eastAsia="Times New Roman" w:hAnsi="Times New Roman" w:cs="Times New Roman"/>
          <w:spacing w:val="-4"/>
          <w:sz w:val="28"/>
          <w:szCs w:val="28"/>
          <w:lang w:eastAsia="ru-RU"/>
        </w:rPr>
        <w:t>на 1 января 2016 года – 18 405 039,0 тыс. рублей (увеличивается на 4,7%);</w:t>
      </w:r>
    </w:p>
    <w:p w:rsidR="009B1359" w:rsidRPr="009B1359" w:rsidRDefault="009B1359" w:rsidP="009B1359">
      <w:pPr>
        <w:tabs>
          <w:tab w:val="left" w:pos="2835"/>
          <w:tab w:val="left" w:pos="3544"/>
          <w:tab w:val="left" w:pos="4253"/>
        </w:tabs>
        <w:spacing w:after="0" w:line="240" w:lineRule="auto"/>
        <w:ind w:firstLine="709"/>
        <w:jc w:val="both"/>
        <w:rPr>
          <w:rFonts w:ascii="Times New Roman" w:eastAsia="Times New Roman" w:hAnsi="Times New Roman" w:cs="Times New Roman"/>
          <w:spacing w:val="-4"/>
          <w:sz w:val="28"/>
          <w:szCs w:val="28"/>
          <w:lang w:eastAsia="ru-RU"/>
        </w:rPr>
      </w:pPr>
      <w:r w:rsidRPr="009B1359">
        <w:rPr>
          <w:rFonts w:ascii="Times New Roman" w:eastAsia="Times New Roman" w:hAnsi="Times New Roman" w:cs="Times New Roman"/>
          <w:spacing w:val="-4"/>
          <w:sz w:val="28"/>
          <w:szCs w:val="28"/>
          <w:lang w:eastAsia="ru-RU"/>
        </w:rPr>
        <w:t>на 1 января 2017 года – 20 192 472,6 тыс. рублей (увеличивается на 4,2%);</w:t>
      </w:r>
    </w:p>
    <w:p w:rsidR="009B1359" w:rsidRPr="009B1359" w:rsidRDefault="009B1359" w:rsidP="009B1359">
      <w:pPr>
        <w:tabs>
          <w:tab w:val="left" w:pos="3544"/>
          <w:tab w:val="left" w:pos="4253"/>
        </w:tabs>
        <w:spacing w:after="0" w:line="240" w:lineRule="auto"/>
        <w:ind w:firstLine="709"/>
        <w:jc w:val="both"/>
        <w:rPr>
          <w:rFonts w:ascii="Times New Roman" w:eastAsia="Times New Roman" w:hAnsi="Times New Roman" w:cs="Times New Roman"/>
          <w:spacing w:val="-4"/>
          <w:sz w:val="28"/>
          <w:szCs w:val="28"/>
          <w:lang w:eastAsia="ru-RU"/>
        </w:rPr>
      </w:pPr>
      <w:r w:rsidRPr="009B1359">
        <w:rPr>
          <w:rFonts w:ascii="Times New Roman" w:eastAsia="Times New Roman" w:hAnsi="Times New Roman" w:cs="Times New Roman"/>
          <w:spacing w:val="-4"/>
          <w:sz w:val="28"/>
          <w:szCs w:val="28"/>
          <w:lang w:eastAsia="ru-RU"/>
        </w:rPr>
        <w:t>на 1 января 2018 года – 23 419 913,5 тыс. рублей (увеличивается на 3,6%).</w:t>
      </w:r>
    </w:p>
    <w:p w:rsidR="009B1359" w:rsidRPr="009B1359" w:rsidRDefault="009B1359" w:rsidP="009B1359">
      <w:pPr>
        <w:spacing w:before="120" w:after="0" w:line="240" w:lineRule="auto"/>
        <w:ind w:firstLine="709"/>
        <w:jc w:val="both"/>
        <w:rPr>
          <w:rFonts w:ascii="Times New Roman" w:eastAsia="Times New Roman" w:hAnsi="Times New Roman" w:cs="Times New Roman"/>
          <w:spacing w:val="-4"/>
          <w:sz w:val="28"/>
          <w:szCs w:val="28"/>
          <w:lang w:eastAsia="ru-RU"/>
        </w:rPr>
      </w:pPr>
      <w:r w:rsidRPr="009B1359">
        <w:rPr>
          <w:rFonts w:ascii="Times New Roman" w:eastAsia="Times New Roman" w:hAnsi="Times New Roman" w:cs="Times New Roman"/>
          <w:spacing w:val="-4"/>
          <w:sz w:val="28"/>
          <w:szCs w:val="28"/>
          <w:lang w:eastAsia="ru-RU"/>
        </w:rPr>
        <w:t>Ежегодные темпы прироста государственного внутреннего долга области в 2015-2017 годах составят 15,8%, 9,7% и 16,0% соответственно (в абсолютном значении – 2 505 039,0 тыс. рублей, 1 787 433,6 тыс. рублей и 3 227 440,9 тыс. рублей соответственно). На начало 2018 года увеличение объема государственного долга Тульской области составит 7 519 913,5 тыс. рублей (относительно его величины на 01.01.2015), или 47,3%.</w:t>
      </w:r>
    </w:p>
    <w:p w:rsidR="009B1359" w:rsidRDefault="009B1359" w:rsidP="009B1359">
      <w:pPr>
        <w:spacing w:before="120" w:after="0" w:line="240" w:lineRule="auto"/>
        <w:ind w:firstLine="709"/>
        <w:jc w:val="both"/>
        <w:rPr>
          <w:rFonts w:ascii="Times New Roman" w:eastAsia="Times New Roman" w:hAnsi="Times New Roman" w:cs="Times New Roman"/>
          <w:spacing w:val="-4"/>
          <w:sz w:val="28"/>
          <w:szCs w:val="28"/>
          <w:lang w:eastAsia="ru-RU"/>
        </w:rPr>
      </w:pPr>
      <w:r w:rsidRPr="009B1359">
        <w:rPr>
          <w:rFonts w:ascii="Times New Roman" w:eastAsia="Times New Roman" w:hAnsi="Times New Roman" w:cs="Times New Roman"/>
          <w:spacing w:val="-4"/>
          <w:sz w:val="28"/>
          <w:szCs w:val="28"/>
          <w:lang w:eastAsia="ru-RU"/>
        </w:rPr>
        <w:t>Верхний предел долга по государственным гарантиям Тульской области по состоянию на 1 января 201</w:t>
      </w:r>
      <w:r w:rsidR="00E73D55">
        <w:rPr>
          <w:rFonts w:ascii="Times New Roman" w:eastAsia="Times New Roman" w:hAnsi="Times New Roman" w:cs="Times New Roman"/>
          <w:spacing w:val="-4"/>
          <w:sz w:val="28"/>
          <w:szCs w:val="28"/>
          <w:lang w:eastAsia="ru-RU"/>
        </w:rPr>
        <w:t>6-2018</w:t>
      </w:r>
      <w:r w:rsidRPr="009B1359">
        <w:rPr>
          <w:rFonts w:ascii="Times New Roman" w:eastAsia="Times New Roman" w:hAnsi="Times New Roman" w:cs="Times New Roman"/>
          <w:spacing w:val="-4"/>
          <w:sz w:val="28"/>
          <w:szCs w:val="28"/>
          <w:lang w:eastAsia="ru-RU"/>
        </w:rPr>
        <w:t xml:space="preserve"> годов не изменяется.</w:t>
      </w:r>
    </w:p>
    <w:p w:rsidR="009B1359" w:rsidRPr="009B1359" w:rsidRDefault="009B1359" w:rsidP="009B1359">
      <w:pPr>
        <w:spacing w:before="120" w:after="0" w:line="240" w:lineRule="auto"/>
        <w:ind w:firstLine="709"/>
        <w:jc w:val="both"/>
        <w:rPr>
          <w:rFonts w:ascii="Times New Roman" w:eastAsia="Times New Roman" w:hAnsi="Times New Roman" w:cs="Times New Roman"/>
          <w:spacing w:val="-4"/>
          <w:sz w:val="28"/>
          <w:szCs w:val="28"/>
          <w:lang w:eastAsia="ru-RU"/>
        </w:rPr>
      </w:pPr>
      <w:r w:rsidRPr="009B1359">
        <w:rPr>
          <w:rFonts w:ascii="Times New Roman" w:eastAsia="Times New Roman" w:hAnsi="Times New Roman" w:cs="Times New Roman"/>
          <w:i/>
          <w:spacing w:val="-4"/>
          <w:sz w:val="28"/>
          <w:szCs w:val="28"/>
          <w:lang w:eastAsia="ru-RU"/>
        </w:rPr>
        <w:t>Расходы на обслуживание государственного внутреннего долга Тульской области</w:t>
      </w:r>
      <w:r w:rsidRPr="009B1359">
        <w:rPr>
          <w:rFonts w:ascii="Times New Roman" w:eastAsia="Times New Roman" w:hAnsi="Times New Roman" w:cs="Times New Roman"/>
          <w:spacing w:val="-4"/>
          <w:sz w:val="28"/>
          <w:szCs w:val="28"/>
          <w:lang w:eastAsia="ru-RU"/>
        </w:rPr>
        <w:t xml:space="preserve"> в 2016 и 2017 годах остаются неизменными – 1 408 242,1 тыс. рублей</w:t>
      </w:r>
      <w:r>
        <w:rPr>
          <w:rFonts w:ascii="Times New Roman" w:eastAsia="Times New Roman" w:hAnsi="Times New Roman" w:cs="Times New Roman"/>
          <w:spacing w:val="-4"/>
          <w:sz w:val="28"/>
          <w:szCs w:val="28"/>
          <w:lang w:eastAsia="ru-RU"/>
        </w:rPr>
        <w:t xml:space="preserve"> и</w:t>
      </w:r>
      <w:r w:rsidRPr="009B1359">
        <w:rPr>
          <w:rFonts w:ascii="Times New Roman" w:eastAsia="Times New Roman" w:hAnsi="Times New Roman" w:cs="Times New Roman"/>
          <w:spacing w:val="-4"/>
          <w:sz w:val="28"/>
          <w:szCs w:val="28"/>
          <w:lang w:eastAsia="ru-RU"/>
        </w:rPr>
        <w:t xml:space="preserve"> 1 344 999,8 тыс. рублей.</w:t>
      </w:r>
    </w:p>
    <w:p w:rsidR="009B1359" w:rsidRPr="009B1359" w:rsidRDefault="009B1359" w:rsidP="009B1359">
      <w:pPr>
        <w:spacing w:after="0" w:line="240" w:lineRule="auto"/>
        <w:ind w:firstLine="709"/>
        <w:jc w:val="both"/>
        <w:rPr>
          <w:rFonts w:ascii="Times New Roman" w:eastAsia="Times New Roman" w:hAnsi="Times New Roman" w:cs="Times New Roman"/>
          <w:spacing w:val="-4"/>
          <w:sz w:val="28"/>
          <w:szCs w:val="28"/>
          <w:lang w:eastAsia="ru-RU"/>
        </w:rPr>
      </w:pPr>
      <w:r w:rsidRPr="009B1359">
        <w:rPr>
          <w:rFonts w:ascii="Times New Roman" w:eastAsia="Times New Roman" w:hAnsi="Times New Roman" w:cs="Times New Roman"/>
          <w:spacing w:val="-4"/>
          <w:sz w:val="28"/>
          <w:szCs w:val="28"/>
          <w:lang w:eastAsia="ru-RU"/>
        </w:rPr>
        <w:t>В 2015 году предусматривается уменьшение объема расходов на обслуживание государственного внутреннего долга области на 125 000,0 тыс. рублей (на 10,1%) до 1 117 859,7 тыс. рублей.</w:t>
      </w:r>
    </w:p>
    <w:p w:rsidR="009B1359" w:rsidRPr="009B1359" w:rsidRDefault="009B1359" w:rsidP="009B1359">
      <w:pPr>
        <w:spacing w:before="120" w:after="0" w:line="240" w:lineRule="auto"/>
        <w:ind w:firstLine="709"/>
        <w:jc w:val="both"/>
        <w:rPr>
          <w:rFonts w:ascii="Times New Roman" w:eastAsia="Calibri" w:hAnsi="Times New Roman" w:cs="Times New Roman"/>
          <w:sz w:val="28"/>
        </w:rPr>
      </w:pPr>
      <w:r w:rsidRPr="009B1359">
        <w:rPr>
          <w:rFonts w:ascii="Times New Roman" w:eastAsia="Calibri" w:hAnsi="Times New Roman" w:cs="Times New Roman"/>
          <w:sz w:val="28"/>
        </w:rPr>
        <w:t>Устанавливаемые Законопроектом показатели предельного объема расходов на обслуживание государственного долга области на 2015–2017 годы соответствуют нормам, определенным статьей 111 Бюджетного кодекса Российской Федерации.</w:t>
      </w:r>
    </w:p>
    <w:p w:rsidR="009B1359" w:rsidRDefault="009B1359" w:rsidP="009B1359">
      <w:pPr>
        <w:spacing w:before="120" w:after="0" w:line="240" w:lineRule="auto"/>
        <w:ind w:firstLine="709"/>
        <w:jc w:val="both"/>
        <w:rPr>
          <w:rFonts w:ascii="Times New Roman" w:eastAsia="Calibri" w:hAnsi="Times New Roman" w:cs="Times New Roman"/>
          <w:sz w:val="28"/>
        </w:rPr>
      </w:pPr>
      <w:r w:rsidRPr="009B1359">
        <w:rPr>
          <w:rFonts w:ascii="Times New Roman" w:eastAsia="Calibri" w:hAnsi="Times New Roman" w:cs="Times New Roman"/>
          <w:sz w:val="28"/>
        </w:rPr>
        <w:t>Устанавливаемые Законопроектом показатели предельного объема государственного долга Тульской области, заимствований, предельного объема расходов на обслуживание государственного долга области на 2015 год соответствуют нормам, определенным статьями 106, 107, 111 Бюджетного кодекса Российской Федерации.</w:t>
      </w:r>
    </w:p>
    <w:p w:rsidR="009B1359" w:rsidRDefault="009B1359" w:rsidP="006C0014">
      <w:pPr>
        <w:tabs>
          <w:tab w:val="left" w:pos="993"/>
        </w:tabs>
        <w:spacing w:before="120" w:after="0" w:line="240" w:lineRule="auto"/>
        <w:ind w:firstLine="709"/>
        <w:jc w:val="both"/>
        <w:rPr>
          <w:rFonts w:ascii="Times New Roman" w:eastAsia="Times New Roman" w:hAnsi="Times New Roman" w:cs="Times New Roman"/>
          <w:spacing w:val="-2"/>
          <w:sz w:val="28"/>
          <w:szCs w:val="28"/>
          <w:lang w:eastAsia="ru-RU"/>
        </w:rPr>
      </w:pPr>
      <w:r w:rsidRPr="009B1359">
        <w:rPr>
          <w:rFonts w:ascii="Times New Roman" w:eastAsia="Times New Roman" w:hAnsi="Times New Roman" w:cs="Times New Roman"/>
          <w:spacing w:val="-2"/>
          <w:sz w:val="28"/>
          <w:szCs w:val="28"/>
          <w:lang w:eastAsia="ru-RU"/>
        </w:rPr>
        <w:lastRenderedPageBreak/>
        <w:t> Законопроектом на 2015</w:t>
      </w:r>
      <w:r>
        <w:rPr>
          <w:rFonts w:ascii="Times New Roman" w:eastAsia="Times New Roman" w:hAnsi="Times New Roman" w:cs="Times New Roman"/>
          <w:spacing w:val="-2"/>
          <w:sz w:val="28"/>
          <w:szCs w:val="28"/>
          <w:lang w:eastAsia="ru-RU"/>
        </w:rPr>
        <w:t>-</w:t>
      </w:r>
      <w:r w:rsidRPr="009B1359">
        <w:rPr>
          <w:rFonts w:ascii="Times New Roman" w:eastAsia="Times New Roman" w:hAnsi="Times New Roman" w:cs="Times New Roman"/>
          <w:spacing w:val="-2"/>
          <w:sz w:val="28"/>
          <w:szCs w:val="28"/>
          <w:lang w:eastAsia="ru-RU"/>
        </w:rPr>
        <w:t>2017 годы значение</w:t>
      </w:r>
      <w:r w:rsidRPr="009B1359">
        <w:rPr>
          <w:rFonts w:ascii="Times New Roman" w:eastAsia="Times New Roman" w:hAnsi="Times New Roman" w:cs="Times New Roman"/>
          <w:i/>
          <w:spacing w:val="-2"/>
          <w:sz w:val="28"/>
          <w:szCs w:val="28"/>
          <w:lang w:eastAsia="ru-RU"/>
        </w:rPr>
        <w:t xml:space="preserve"> дефицита бюджета</w:t>
      </w:r>
      <w:r w:rsidRPr="009B1359">
        <w:rPr>
          <w:rFonts w:ascii="Times New Roman" w:eastAsia="Times New Roman" w:hAnsi="Times New Roman" w:cs="Times New Roman"/>
          <w:spacing w:val="-2"/>
          <w:sz w:val="28"/>
          <w:szCs w:val="28"/>
          <w:lang w:eastAsia="ru-RU"/>
        </w:rPr>
        <w:t xml:space="preserve"> Тульской области в абсолютном выражении не изменяется. </w:t>
      </w:r>
    </w:p>
    <w:p w:rsidR="006C0014" w:rsidRPr="009B1359" w:rsidRDefault="006C0014" w:rsidP="006C0014">
      <w:pPr>
        <w:tabs>
          <w:tab w:val="left" w:pos="993"/>
        </w:tabs>
        <w:spacing w:before="120" w:after="0" w:line="240" w:lineRule="auto"/>
        <w:ind w:firstLine="709"/>
        <w:jc w:val="both"/>
        <w:rPr>
          <w:rFonts w:ascii="Times New Roman" w:eastAsia="Times New Roman" w:hAnsi="Times New Roman" w:cs="Times New Roman"/>
          <w:spacing w:val="-4"/>
          <w:sz w:val="28"/>
          <w:szCs w:val="28"/>
          <w:lang w:eastAsia="ru-RU"/>
        </w:rPr>
      </w:pPr>
    </w:p>
    <w:p w:rsidR="006C0014" w:rsidRDefault="006C0014" w:rsidP="006C0014">
      <w:pPr>
        <w:pStyle w:val="af3"/>
        <w:tabs>
          <w:tab w:val="left" w:pos="993"/>
        </w:tabs>
        <w:spacing w:before="120" w:after="0"/>
        <w:ind w:left="0"/>
      </w:pPr>
      <w:r w:rsidRPr="00583BB0">
        <w:t>В выводах по результатам экспертно-аналитического мероприятия счетная палата отметила, что представленный проект закона Тульской области в основном соответствует нормам действующего законодательства.</w:t>
      </w:r>
    </w:p>
    <w:p w:rsidR="006C0014" w:rsidRDefault="006C0014" w:rsidP="006C0014">
      <w:pPr>
        <w:pStyle w:val="af3"/>
        <w:tabs>
          <w:tab w:val="left" w:pos="993"/>
        </w:tabs>
        <w:spacing w:before="120" w:after="0"/>
        <w:ind w:left="0"/>
      </w:pPr>
    </w:p>
    <w:p w:rsidR="006C0014" w:rsidRDefault="006C0014" w:rsidP="006C0014">
      <w:pPr>
        <w:pStyle w:val="a5"/>
        <w:tabs>
          <w:tab w:val="right" w:pos="9355"/>
        </w:tabs>
        <w:spacing w:before="600" w:after="0"/>
        <w:ind w:firstLine="0"/>
        <w:rPr>
          <w:b/>
          <w:spacing w:val="-4"/>
        </w:rPr>
      </w:pPr>
      <w:r w:rsidRPr="00583BB0">
        <w:rPr>
          <w:b/>
          <w:spacing w:val="-4"/>
        </w:rPr>
        <w:t>Аудитор</w:t>
      </w:r>
      <w:r w:rsidRPr="00583BB0">
        <w:rPr>
          <w:b/>
          <w:spacing w:val="-4"/>
        </w:rPr>
        <w:tab/>
        <w:t>О.П. Гремякова</w:t>
      </w:r>
    </w:p>
    <w:p w:rsidR="006C0014" w:rsidRPr="00583BB0" w:rsidRDefault="006C0014" w:rsidP="006C0014">
      <w:pPr>
        <w:pStyle w:val="af3"/>
        <w:tabs>
          <w:tab w:val="left" w:pos="993"/>
        </w:tabs>
        <w:spacing w:before="120" w:after="0"/>
        <w:ind w:left="0"/>
      </w:pPr>
    </w:p>
    <w:sectPr w:rsidR="006C0014" w:rsidRPr="00583BB0" w:rsidSect="00E93EA6">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2E2B" w:rsidRDefault="00EB2E2B" w:rsidP="00A560A2">
      <w:pPr>
        <w:spacing w:after="0" w:line="240" w:lineRule="auto"/>
      </w:pPr>
      <w:r>
        <w:separator/>
      </w:r>
    </w:p>
  </w:endnote>
  <w:endnote w:type="continuationSeparator" w:id="0">
    <w:p w:rsidR="00EB2E2B" w:rsidRDefault="00EB2E2B" w:rsidP="00A5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2E2B" w:rsidRDefault="00EB2E2B" w:rsidP="00A560A2">
      <w:pPr>
        <w:spacing w:after="0" w:line="240" w:lineRule="auto"/>
      </w:pPr>
      <w:r>
        <w:separator/>
      </w:r>
    </w:p>
  </w:footnote>
  <w:footnote w:type="continuationSeparator" w:id="0">
    <w:p w:rsidR="00EB2E2B" w:rsidRDefault="00EB2E2B" w:rsidP="00A560A2">
      <w:pPr>
        <w:spacing w:after="0" w:line="240" w:lineRule="auto"/>
      </w:pPr>
      <w:r>
        <w:continuationSeparator/>
      </w:r>
    </w:p>
  </w:footnote>
  <w:footnote w:id="1">
    <w:p w:rsidR="0098094C" w:rsidRPr="0022722A" w:rsidRDefault="0098094C" w:rsidP="00F97D6F">
      <w:pPr>
        <w:pStyle w:val="af0"/>
        <w:spacing w:before="20"/>
        <w:ind w:firstLine="567"/>
        <w:rPr>
          <w:sz w:val="22"/>
          <w:szCs w:val="22"/>
        </w:rPr>
      </w:pPr>
      <w:r w:rsidRPr="0022722A">
        <w:rPr>
          <w:rStyle w:val="aa"/>
          <w:sz w:val="22"/>
          <w:szCs w:val="22"/>
        </w:rPr>
        <w:footnoteRef/>
      </w:r>
      <w:r w:rsidRPr="0022722A">
        <w:rPr>
          <w:sz w:val="22"/>
          <w:szCs w:val="22"/>
        </w:rPr>
        <w:t xml:space="preserve"> Налоговый кодекс Российской Федерации</w:t>
      </w:r>
      <w:r>
        <w:rPr>
          <w:sz w:val="22"/>
          <w:szCs w:val="22"/>
        </w:rPr>
        <w:t>.</w:t>
      </w:r>
    </w:p>
  </w:footnote>
  <w:footnote w:id="2">
    <w:p w:rsidR="0098094C" w:rsidRDefault="0098094C" w:rsidP="00F97D6F">
      <w:pPr>
        <w:pStyle w:val="af0"/>
        <w:spacing w:before="20"/>
        <w:ind w:firstLine="567"/>
      </w:pPr>
      <w:r w:rsidRPr="0022722A">
        <w:rPr>
          <w:rStyle w:val="aa"/>
          <w:sz w:val="22"/>
          <w:szCs w:val="22"/>
        </w:rPr>
        <w:footnoteRef/>
      </w:r>
      <w:r w:rsidRPr="0022722A">
        <w:rPr>
          <w:sz w:val="22"/>
          <w:szCs w:val="22"/>
        </w:rPr>
        <w:t xml:space="preserve"> Без учета доходов от реализации имущества, находящегося в оперативном управлении учреждений, находящихся в ведении органов государственной власти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 прогнозный показатель по которым увеличивается на 40,3 тыс. рублей.</w:t>
      </w:r>
    </w:p>
  </w:footnote>
  <w:footnote w:id="3">
    <w:p w:rsidR="0098094C" w:rsidRPr="000D68DB" w:rsidRDefault="0098094C" w:rsidP="00F97D6F">
      <w:pPr>
        <w:pStyle w:val="af0"/>
        <w:ind w:firstLine="567"/>
        <w:rPr>
          <w:sz w:val="22"/>
          <w:szCs w:val="22"/>
        </w:rPr>
      </w:pPr>
      <w:r w:rsidRPr="000D68DB">
        <w:rPr>
          <w:rStyle w:val="aa"/>
          <w:sz w:val="22"/>
          <w:szCs w:val="22"/>
        </w:rPr>
        <w:footnoteRef/>
      </w:r>
      <w:r w:rsidRPr="000D68DB">
        <w:rPr>
          <w:sz w:val="22"/>
          <w:szCs w:val="22"/>
        </w:rPr>
        <w:t xml:space="preserve"> Федеральный закон от 28.11.2015 №329-ФЗ «О внесении изменений в Федеральный закон «О федеральном бюджете на 2015 год и на плановый период 2016 и 2017 годов».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892899"/>
      <w:docPartObj>
        <w:docPartGallery w:val="Page Numbers (Top of Page)"/>
        <w:docPartUnique/>
      </w:docPartObj>
    </w:sdtPr>
    <w:sdtEndPr>
      <w:rPr>
        <w:rFonts w:ascii="Times New Roman" w:hAnsi="Times New Roman" w:cs="Times New Roman"/>
      </w:rPr>
    </w:sdtEndPr>
    <w:sdtContent>
      <w:p w:rsidR="0098094C" w:rsidRPr="00E87732" w:rsidRDefault="0098094C">
        <w:pPr>
          <w:pStyle w:val="af9"/>
          <w:jc w:val="center"/>
          <w:rPr>
            <w:rFonts w:ascii="Times New Roman" w:hAnsi="Times New Roman" w:cs="Times New Roman"/>
          </w:rPr>
        </w:pPr>
        <w:r w:rsidRPr="00E87732">
          <w:rPr>
            <w:rFonts w:ascii="Times New Roman" w:hAnsi="Times New Roman" w:cs="Times New Roman"/>
          </w:rPr>
          <w:fldChar w:fldCharType="begin"/>
        </w:r>
        <w:r w:rsidRPr="00E87732">
          <w:rPr>
            <w:rFonts w:ascii="Times New Roman" w:hAnsi="Times New Roman" w:cs="Times New Roman"/>
          </w:rPr>
          <w:instrText>PAGE   \* MERGEFORMAT</w:instrText>
        </w:r>
        <w:r w:rsidRPr="00E87732">
          <w:rPr>
            <w:rFonts w:ascii="Times New Roman" w:hAnsi="Times New Roman" w:cs="Times New Roman"/>
          </w:rPr>
          <w:fldChar w:fldCharType="separate"/>
        </w:r>
        <w:r w:rsidR="00F37B77">
          <w:rPr>
            <w:rFonts w:ascii="Times New Roman" w:hAnsi="Times New Roman" w:cs="Times New Roman"/>
            <w:noProof/>
          </w:rPr>
          <w:t>8</w:t>
        </w:r>
        <w:r w:rsidRPr="00E87732">
          <w:rPr>
            <w:rFonts w:ascii="Times New Roman" w:hAnsi="Times New Roman" w:cs="Times New Roman"/>
          </w:rPr>
          <w:fldChar w:fldCharType="end"/>
        </w:r>
      </w:p>
    </w:sdtContent>
  </w:sdt>
  <w:p w:rsidR="0098094C" w:rsidRPr="00E87732" w:rsidRDefault="0098094C">
    <w:pPr>
      <w:pStyle w:val="af9"/>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3779"/>
    <w:multiLevelType w:val="hybridMultilevel"/>
    <w:tmpl w:val="D1AAE152"/>
    <w:lvl w:ilvl="0" w:tplc="27D8CF38">
      <w:start w:val="1"/>
      <w:numFmt w:val="bullet"/>
      <w:lvlText w:val=""/>
      <w:lvlJc w:val="left"/>
      <w:pPr>
        <w:ind w:left="1287"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6533CD2"/>
    <w:multiLevelType w:val="hybridMultilevel"/>
    <w:tmpl w:val="6E84503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82C32C6"/>
    <w:multiLevelType w:val="multilevel"/>
    <w:tmpl w:val="57FA7336"/>
    <w:lvl w:ilvl="0">
      <w:start w:val="5"/>
      <w:numFmt w:val="decimal"/>
      <w:lvlText w:val="%1."/>
      <w:lvlJc w:val="left"/>
      <w:pPr>
        <w:ind w:left="495" w:hanging="495"/>
      </w:pPr>
      <w:rPr>
        <w:rFonts w:asciiTheme="minorHAnsi" w:eastAsia="Calibri" w:hAnsiTheme="minorHAnsi" w:cstheme="minorBidi" w:hint="default"/>
        <w:sz w:val="22"/>
      </w:rPr>
    </w:lvl>
    <w:lvl w:ilvl="1">
      <w:start w:val="1"/>
      <w:numFmt w:val="decimal"/>
      <w:lvlText w:val="%1.%2."/>
      <w:lvlJc w:val="left"/>
      <w:pPr>
        <w:ind w:left="1074" w:hanging="720"/>
      </w:pPr>
      <w:rPr>
        <w:rFonts w:ascii="Times New Roman" w:eastAsia="Calibri" w:hAnsi="Times New Roman" w:cs="Times New Roman" w:hint="default"/>
        <w:b/>
        <w:sz w:val="28"/>
        <w:szCs w:val="28"/>
      </w:rPr>
    </w:lvl>
    <w:lvl w:ilvl="2">
      <w:start w:val="5"/>
      <w:numFmt w:val="decimal"/>
      <w:lvlText w:val="%1.%2.%3."/>
      <w:lvlJc w:val="left"/>
      <w:pPr>
        <w:ind w:left="1428" w:hanging="720"/>
      </w:pPr>
      <w:rPr>
        <w:rFonts w:ascii="Times New Roman" w:eastAsia="Calibri" w:hAnsi="Times New Roman" w:cs="Times New Roman" w:hint="default"/>
        <w:b/>
        <w:sz w:val="28"/>
        <w:szCs w:val="28"/>
      </w:rPr>
    </w:lvl>
    <w:lvl w:ilvl="3">
      <w:start w:val="1"/>
      <w:numFmt w:val="decimal"/>
      <w:lvlText w:val="%1.%2.%3.%4."/>
      <w:lvlJc w:val="left"/>
      <w:pPr>
        <w:ind w:left="2142" w:hanging="1080"/>
      </w:pPr>
      <w:rPr>
        <w:rFonts w:asciiTheme="minorHAnsi" w:eastAsia="Calibri" w:hAnsiTheme="minorHAnsi" w:cstheme="minorBidi" w:hint="default"/>
        <w:sz w:val="22"/>
      </w:rPr>
    </w:lvl>
    <w:lvl w:ilvl="4">
      <w:start w:val="1"/>
      <w:numFmt w:val="decimal"/>
      <w:lvlText w:val="%1.%2.%3.%4.%5."/>
      <w:lvlJc w:val="left"/>
      <w:pPr>
        <w:ind w:left="2496" w:hanging="1080"/>
      </w:pPr>
      <w:rPr>
        <w:rFonts w:asciiTheme="minorHAnsi" w:eastAsia="Calibri" w:hAnsiTheme="minorHAnsi" w:cstheme="minorBidi" w:hint="default"/>
        <w:sz w:val="22"/>
      </w:rPr>
    </w:lvl>
    <w:lvl w:ilvl="5">
      <w:start w:val="1"/>
      <w:numFmt w:val="decimal"/>
      <w:lvlText w:val="%1.%2.%3.%4.%5.%6."/>
      <w:lvlJc w:val="left"/>
      <w:pPr>
        <w:ind w:left="3210" w:hanging="1440"/>
      </w:pPr>
      <w:rPr>
        <w:rFonts w:asciiTheme="minorHAnsi" w:eastAsia="Calibri" w:hAnsiTheme="minorHAnsi" w:cstheme="minorBidi" w:hint="default"/>
        <w:sz w:val="22"/>
      </w:rPr>
    </w:lvl>
    <w:lvl w:ilvl="6">
      <w:start w:val="1"/>
      <w:numFmt w:val="decimal"/>
      <w:lvlText w:val="%1.%2.%3.%4.%5.%6.%7."/>
      <w:lvlJc w:val="left"/>
      <w:pPr>
        <w:ind w:left="3924" w:hanging="1800"/>
      </w:pPr>
      <w:rPr>
        <w:rFonts w:asciiTheme="minorHAnsi" w:eastAsia="Calibri" w:hAnsiTheme="minorHAnsi" w:cstheme="minorBidi" w:hint="default"/>
        <w:sz w:val="22"/>
      </w:rPr>
    </w:lvl>
    <w:lvl w:ilvl="7">
      <w:start w:val="1"/>
      <w:numFmt w:val="decimal"/>
      <w:lvlText w:val="%1.%2.%3.%4.%5.%6.%7.%8."/>
      <w:lvlJc w:val="left"/>
      <w:pPr>
        <w:ind w:left="4278" w:hanging="1800"/>
      </w:pPr>
      <w:rPr>
        <w:rFonts w:asciiTheme="minorHAnsi" w:eastAsia="Calibri" w:hAnsiTheme="minorHAnsi" w:cstheme="minorBidi" w:hint="default"/>
        <w:sz w:val="22"/>
      </w:rPr>
    </w:lvl>
    <w:lvl w:ilvl="8">
      <w:start w:val="1"/>
      <w:numFmt w:val="decimal"/>
      <w:lvlText w:val="%1.%2.%3.%4.%5.%6.%7.%8.%9."/>
      <w:lvlJc w:val="left"/>
      <w:pPr>
        <w:ind w:left="4992" w:hanging="2160"/>
      </w:pPr>
      <w:rPr>
        <w:rFonts w:asciiTheme="minorHAnsi" w:eastAsia="Calibri" w:hAnsiTheme="minorHAnsi" w:cstheme="minorBidi" w:hint="default"/>
        <w:sz w:val="22"/>
      </w:rPr>
    </w:lvl>
  </w:abstractNum>
  <w:abstractNum w:abstractNumId="3" w15:restartNumberingAfterBreak="0">
    <w:nsid w:val="0E6F683E"/>
    <w:multiLevelType w:val="hybridMultilevel"/>
    <w:tmpl w:val="A34C3E26"/>
    <w:lvl w:ilvl="0" w:tplc="2076A0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4326A77"/>
    <w:multiLevelType w:val="hybridMultilevel"/>
    <w:tmpl w:val="416664E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7C75F1A"/>
    <w:multiLevelType w:val="hybridMultilevel"/>
    <w:tmpl w:val="E5A6B07E"/>
    <w:lvl w:ilvl="0" w:tplc="12B06CD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A684A74"/>
    <w:multiLevelType w:val="hybridMultilevel"/>
    <w:tmpl w:val="2E2803C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AE31B66"/>
    <w:multiLevelType w:val="multilevel"/>
    <w:tmpl w:val="57EC4C92"/>
    <w:lvl w:ilvl="0">
      <w:start w:val="4"/>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247420A2"/>
    <w:multiLevelType w:val="multilevel"/>
    <w:tmpl w:val="CDC8ED20"/>
    <w:lvl w:ilvl="0">
      <w:start w:val="5"/>
      <w:numFmt w:val="decimal"/>
      <w:lvlText w:val="%1."/>
      <w:lvlJc w:val="left"/>
      <w:pPr>
        <w:ind w:left="495" w:hanging="495"/>
      </w:pPr>
      <w:rPr>
        <w:rFonts w:eastAsia="Calibri" w:hint="default"/>
      </w:rPr>
    </w:lvl>
    <w:lvl w:ilvl="1">
      <w:start w:val="1"/>
      <w:numFmt w:val="decimal"/>
      <w:lvlText w:val="%1.%2."/>
      <w:lvlJc w:val="left"/>
      <w:pPr>
        <w:ind w:left="849" w:hanging="495"/>
      </w:pPr>
      <w:rPr>
        <w:rFonts w:eastAsia="Calibri" w:hint="default"/>
        <w:b/>
      </w:rPr>
    </w:lvl>
    <w:lvl w:ilvl="2">
      <w:start w:val="6"/>
      <w:numFmt w:val="decimal"/>
      <w:lvlText w:val="%1.%2.%3."/>
      <w:lvlJc w:val="left"/>
      <w:pPr>
        <w:ind w:left="1713" w:hanging="720"/>
      </w:pPr>
      <w:rPr>
        <w:rFonts w:eastAsia="Calibri" w:hint="default"/>
        <w:b/>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9" w15:restartNumberingAfterBreak="0">
    <w:nsid w:val="24A63E50"/>
    <w:multiLevelType w:val="hybridMultilevel"/>
    <w:tmpl w:val="35D45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9567593"/>
    <w:multiLevelType w:val="hybridMultilevel"/>
    <w:tmpl w:val="7E506060"/>
    <w:lvl w:ilvl="0" w:tplc="0419000D">
      <w:start w:val="1"/>
      <w:numFmt w:val="bullet"/>
      <w:lvlText w:val=""/>
      <w:lvlJc w:val="left"/>
      <w:pPr>
        <w:ind w:left="1866" w:hanging="360"/>
      </w:pPr>
      <w:rPr>
        <w:rFonts w:ascii="Wingdings" w:hAnsi="Wingdings"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1" w15:restartNumberingAfterBreak="0">
    <w:nsid w:val="2B5105DD"/>
    <w:multiLevelType w:val="hybridMultilevel"/>
    <w:tmpl w:val="3F0E8618"/>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2" w15:restartNumberingAfterBreak="0">
    <w:nsid w:val="2C491D0B"/>
    <w:multiLevelType w:val="hybridMultilevel"/>
    <w:tmpl w:val="BB8C8AAE"/>
    <w:lvl w:ilvl="0" w:tplc="EBDCFE8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580370D"/>
    <w:multiLevelType w:val="hybridMultilevel"/>
    <w:tmpl w:val="4906EA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685435F"/>
    <w:multiLevelType w:val="hybridMultilevel"/>
    <w:tmpl w:val="A7AE40BC"/>
    <w:lvl w:ilvl="0" w:tplc="289EAA3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0F10E6"/>
    <w:multiLevelType w:val="hybridMultilevel"/>
    <w:tmpl w:val="9F74923A"/>
    <w:lvl w:ilvl="0" w:tplc="615A2C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D010464"/>
    <w:multiLevelType w:val="hybridMultilevel"/>
    <w:tmpl w:val="454AA6A6"/>
    <w:lvl w:ilvl="0" w:tplc="F9EECF6E">
      <w:start w:val="1"/>
      <w:numFmt w:val="bullet"/>
      <w:lvlText w:val=""/>
      <w:lvlJc w:val="left"/>
      <w:pPr>
        <w:tabs>
          <w:tab w:val="num" w:pos="2689"/>
        </w:tabs>
        <w:ind w:left="2689"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E784F26"/>
    <w:multiLevelType w:val="hybridMultilevel"/>
    <w:tmpl w:val="235871AE"/>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15:restartNumberingAfterBreak="0">
    <w:nsid w:val="41EB23B9"/>
    <w:multiLevelType w:val="hybridMultilevel"/>
    <w:tmpl w:val="E9DAF95A"/>
    <w:lvl w:ilvl="0" w:tplc="8B8C23DE">
      <w:start w:val="1"/>
      <w:numFmt w:val="decimal"/>
      <w:lvlText w:val="%1."/>
      <w:lvlJc w:val="left"/>
      <w:pPr>
        <w:ind w:left="1849" w:hanging="114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C77604"/>
    <w:multiLevelType w:val="hybridMultilevel"/>
    <w:tmpl w:val="B58C44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9156277"/>
    <w:multiLevelType w:val="multilevel"/>
    <w:tmpl w:val="C002BF28"/>
    <w:lvl w:ilvl="0">
      <w:start w:val="5"/>
      <w:numFmt w:val="decimal"/>
      <w:lvlText w:val="%1."/>
      <w:lvlJc w:val="left"/>
      <w:pPr>
        <w:ind w:left="360" w:hanging="360"/>
      </w:pPr>
      <w:rPr>
        <w:rFonts w:eastAsia="Calibri" w:hint="default"/>
      </w:rPr>
    </w:lvl>
    <w:lvl w:ilvl="1">
      <w:start w:val="2"/>
      <w:numFmt w:val="decimal"/>
      <w:lvlText w:val="%1.%2."/>
      <w:lvlJc w:val="left"/>
      <w:pPr>
        <w:ind w:left="714" w:hanging="360"/>
      </w:pPr>
      <w:rPr>
        <w:rFonts w:eastAsia="Calibri" w:hint="default"/>
        <w:b/>
      </w:rPr>
    </w:lvl>
    <w:lvl w:ilvl="2">
      <w:start w:val="1"/>
      <w:numFmt w:val="decimal"/>
      <w:lvlText w:val="%1.%2.%3."/>
      <w:lvlJc w:val="left"/>
      <w:pPr>
        <w:ind w:left="1428" w:hanging="720"/>
      </w:pPr>
      <w:rPr>
        <w:rFonts w:eastAsia="Calibri" w:hint="default"/>
      </w:rPr>
    </w:lvl>
    <w:lvl w:ilvl="3">
      <w:start w:val="1"/>
      <w:numFmt w:val="decimal"/>
      <w:lvlText w:val="%1.%2.%3.%4."/>
      <w:lvlJc w:val="left"/>
      <w:pPr>
        <w:ind w:left="1782" w:hanging="720"/>
      </w:pPr>
      <w:rPr>
        <w:rFonts w:eastAsia="Calibri" w:hint="default"/>
      </w:rPr>
    </w:lvl>
    <w:lvl w:ilvl="4">
      <w:start w:val="1"/>
      <w:numFmt w:val="decimal"/>
      <w:lvlText w:val="%1.%2.%3.%4.%5."/>
      <w:lvlJc w:val="left"/>
      <w:pPr>
        <w:ind w:left="2496" w:hanging="1080"/>
      </w:pPr>
      <w:rPr>
        <w:rFonts w:eastAsia="Calibri" w:hint="default"/>
      </w:rPr>
    </w:lvl>
    <w:lvl w:ilvl="5">
      <w:start w:val="1"/>
      <w:numFmt w:val="decimal"/>
      <w:lvlText w:val="%1.%2.%3.%4.%5.%6."/>
      <w:lvlJc w:val="left"/>
      <w:pPr>
        <w:ind w:left="2850" w:hanging="1080"/>
      </w:pPr>
      <w:rPr>
        <w:rFonts w:eastAsia="Calibri" w:hint="default"/>
      </w:rPr>
    </w:lvl>
    <w:lvl w:ilvl="6">
      <w:start w:val="1"/>
      <w:numFmt w:val="decimal"/>
      <w:lvlText w:val="%1.%2.%3.%4.%5.%6.%7."/>
      <w:lvlJc w:val="left"/>
      <w:pPr>
        <w:ind w:left="3564" w:hanging="1440"/>
      </w:pPr>
      <w:rPr>
        <w:rFonts w:eastAsia="Calibri" w:hint="default"/>
      </w:rPr>
    </w:lvl>
    <w:lvl w:ilvl="7">
      <w:start w:val="1"/>
      <w:numFmt w:val="decimal"/>
      <w:lvlText w:val="%1.%2.%3.%4.%5.%6.%7.%8."/>
      <w:lvlJc w:val="left"/>
      <w:pPr>
        <w:ind w:left="3918" w:hanging="1440"/>
      </w:pPr>
      <w:rPr>
        <w:rFonts w:eastAsia="Calibri" w:hint="default"/>
      </w:rPr>
    </w:lvl>
    <w:lvl w:ilvl="8">
      <w:start w:val="1"/>
      <w:numFmt w:val="decimal"/>
      <w:lvlText w:val="%1.%2.%3.%4.%5.%6.%7.%8.%9."/>
      <w:lvlJc w:val="left"/>
      <w:pPr>
        <w:ind w:left="4632" w:hanging="1800"/>
      </w:pPr>
      <w:rPr>
        <w:rFonts w:eastAsia="Calibri" w:hint="default"/>
      </w:rPr>
    </w:lvl>
  </w:abstractNum>
  <w:abstractNum w:abstractNumId="21" w15:restartNumberingAfterBreak="0">
    <w:nsid w:val="4AA97328"/>
    <w:multiLevelType w:val="hybridMultilevel"/>
    <w:tmpl w:val="B6C4F1AE"/>
    <w:lvl w:ilvl="0" w:tplc="28CEBC6E">
      <w:start w:val="1"/>
      <w:numFmt w:val="bullet"/>
      <w:lvlText w:val=""/>
      <w:lvlJc w:val="left"/>
      <w:pPr>
        <w:ind w:left="1429" w:hanging="360"/>
      </w:pPr>
      <w:rPr>
        <w:rFonts w:ascii="Wingdings" w:hAnsi="Wingdings" w:hint="default"/>
        <w:sz w:val="20"/>
        <w:szCs w:val="2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4BBD4592"/>
    <w:multiLevelType w:val="hybridMultilevel"/>
    <w:tmpl w:val="DF02F29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CD13B57"/>
    <w:multiLevelType w:val="hybridMultilevel"/>
    <w:tmpl w:val="81FE8846"/>
    <w:lvl w:ilvl="0" w:tplc="0419000D">
      <w:start w:val="1"/>
      <w:numFmt w:val="bullet"/>
      <w:lvlText w:val=""/>
      <w:lvlJc w:val="left"/>
      <w:pPr>
        <w:ind w:left="1473" w:hanging="360"/>
      </w:pPr>
      <w:rPr>
        <w:rFonts w:ascii="Wingdings" w:hAnsi="Wingdings" w:hint="default"/>
      </w:rPr>
    </w:lvl>
    <w:lvl w:ilvl="1" w:tplc="04190003" w:tentative="1">
      <w:start w:val="1"/>
      <w:numFmt w:val="bullet"/>
      <w:lvlText w:val="o"/>
      <w:lvlJc w:val="left"/>
      <w:pPr>
        <w:ind w:left="2193" w:hanging="360"/>
      </w:pPr>
      <w:rPr>
        <w:rFonts w:ascii="Courier New" w:hAnsi="Courier New" w:cs="Courier New" w:hint="default"/>
      </w:rPr>
    </w:lvl>
    <w:lvl w:ilvl="2" w:tplc="04190005" w:tentative="1">
      <w:start w:val="1"/>
      <w:numFmt w:val="bullet"/>
      <w:lvlText w:val=""/>
      <w:lvlJc w:val="left"/>
      <w:pPr>
        <w:ind w:left="2913" w:hanging="360"/>
      </w:pPr>
      <w:rPr>
        <w:rFonts w:ascii="Wingdings" w:hAnsi="Wingdings" w:hint="default"/>
      </w:rPr>
    </w:lvl>
    <w:lvl w:ilvl="3" w:tplc="04190001" w:tentative="1">
      <w:start w:val="1"/>
      <w:numFmt w:val="bullet"/>
      <w:lvlText w:val=""/>
      <w:lvlJc w:val="left"/>
      <w:pPr>
        <w:ind w:left="3633" w:hanging="360"/>
      </w:pPr>
      <w:rPr>
        <w:rFonts w:ascii="Symbol" w:hAnsi="Symbol" w:hint="default"/>
      </w:rPr>
    </w:lvl>
    <w:lvl w:ilvl="4" w:tplc="04190003" w:tentative="1">
      <w:start w:val="1"/>
      <w:numFmt w:val="bullet"/>
      <w:lvlText w:val="o"/>
      <w:lvlJc w:val="left"/>
      <w:pPr>
        <w:ind w:left="4353" w:hanging="360"/>
      </w:pPr>
      <w:rPr>
        <w:rFonts w:ascii="Courier New" w:hAnsi="Courier New" w:cs="Courier New" w:hint="default"/>
      </w:rPr>
    </w:lvl>
    <w:lvl w:ilvl="5" w:tplc="04190005" w:tentative="1">
      <w:start w:val="1"/>
      <w:numFmt w:val="bullet"/>
      <w:lvlText w:val=""/>
      <w:lvlJc w:val="left"/>
      <w:pPr>
        <w:ind w:left="5073" w:hanging="360"/>
      </w:pPr>
      <w:rPr>
        <w:rFonts w:ascii="Wingdings" w:hAnsi="Wingdings" w:hint="default"/>
      </w:rPr>
    </w:lvl>
    <w:lvl w:ilvl="6" w:tplc="04190001" w:tentative="1">
      <w:start w:val="1"/>
      <w:numFmt w:val="bullet"/>
      <w:lvlText w:val=""/>
      <w:lvlJc w:val="left"/>
      <w:pPr>
        <w:ind w:left="5793" w:hanging="360"/>
      </w:pPr>
      <w:rPr>
        <w:rFonts w:ascii="Symbol" w:hAnsi="Symbol" w:hint="default"/>
      </w:rPr>
    </w:lvl>
    <w:lvl w:ilvl="7" w:tplc="04190003" w:tentative="1">
      <w:start w:val="1"/>
      <w:numFmt w:val="bullet"/>
      <w:lvlText w:val="o"/>
      <w:lvlJc w:val="left"/>
      <w:pPr>
        <w:ind w:left="6513" w:hanging="360"/>
      </w:pPr>
      <w:rPr>
        <w:rFonts w:ascii="Courier New" w:hAnsi="Courier New" w:cs="Courier New" w:hint="default"/>
      </w:rPr>
    </w:lvl>
    <w:lvl w:ilvl="8" w:tplc="04190005" w:tentative="1">
      <w:start w:val="1"/>
      <w:numFmt w:val="bullet"/>
      <w:lvlText w:val=""/>
      <w:lvlJc w:val="left"/>
      <w:pPr>
        <w:ind w:left="7233" w:hanging="360"/>
      </w:pPr>
      <w:rPr>
        <w:rFonts w:ascii="Wingdings" w:hAnsi="Wingdings" w:hint="default"/>
      </w:rPr>
    </w:lvl>
  </w:abstractNum>
  <w:abstractNum w:abstractNumId="24" w15:restartNumberingAfterBreak="0">
    <w:nsid w:val="4E990815"/>
    <w:multiLevelType w:val="hybridMultilevel"/>
    <w:tmpl w:val="314454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697672"/>
    <w:multiLevelType w:val="hybridMultilevel"/>
    <w:tmpl w:val="6BE0FD6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527943DE"/>
    <w:multiLevelType w:val="hybridMultilevel"/>
    <w:tmpl w:val="B364AEE6"/>
    <w:lvl w:ilvl="0" w:tplc="27D8CF38">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27" w15:restartNumberingAfterBreak="0">
    <w:nsid w:val="575823F7"/>
    <w:multiLevelType w:val="hybridMultilevel"/>
    <w:tmpl w:val="CCEE71D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BD54165"/>
    <w:multiLevelType w:val="hybridMultilevel"/>
    <w:tmpl w:val="0F9C22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015637B"/>
    <w:multiLevelType w:val="hybridMultilevel"/>
    <w:tmpl w:val="6916D4B8"/>
    <w:lvl w:ilvl="0" w:tplc="79C4D99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1291CBA"/>
    <w:multiLevelType w:val="hybridMultilevel"/>
    <w:tmpl w:val="34A4E39A"/>
    <w:lvl w:ilvl="0" w:tplc="A894E098">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4D63B58"/>
    <w:multiLevelType w:val="hybridMultilevel"/>
    <w:tmpl w:val="D4D47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3B54D1"/>
    <w:multiLevelType w:val="hybridMultilevel"/>
    <w:tmpl w:val="C59A501A"/>
    <w:lvl w:ilvl="0" w:tplc="01546818">
      <w:start w:val="1"/>
      <w:numFmt w:val="decimal"/>
      <w:lvlText w:val="%1)"/>
      <w:lvlJc w:val="left"/>
      <w:pPr>
        <w:ind w:left="720" w:hanging="360"/>
      </w:pPr>
      <w:rPr>
        <w:rFonts w:ascii="Times New Roman" w:hAnsi="Times New Roman" w:cs="Times New Roman"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A52874"/>
    <w:multiLevelType w:val="multilevel"/>
    <w:tmpl w:val="87207414"/>
    <w:lvl w:ilvl="0">
      <w:start w:val="5"/>
      <w:numFmt w:val="decimal"/>
      <w:lvlText w:val="%1."/>
      <w:lvlJc w:val="left"/>
      <w:pPr>
        <w:ind w:left="450" w:hanging="450"/>
      </w:pPr>
      <w:rPr>
        <w:rFonts w:hint="default"/>
        <w:i/>
      </w:rPr>
    </w:lvl>
    <w:lvl w:ilvl="1">
      <w:start w:val="2"/>
      <w:numFmt w:val="decimal"/>
      <w:lvlText w:val="%1.%2."/>
      <w:lvlJc w:val="left"/>
      <w:pPr>
        <w:ind w:left="1288" w:hanging="720"/>
      </w:pPr>
      <w:rPr>
        <w:rFonts w:hint="default"/>
        <w:b/>
        <w:i w:val="0"/>
      </w:rPr>
    </w:lvl>
    <w:lvl w:ilvl="2">
      <w:start w:val="1"/>
      <w:numFmt w:val="decimal"/>
      <w:lvlText w:val="%1.%2.%3."/>
      <w:lvlJc w:val="left"/>
      <w:pPr>
        <w:ind w:left="1428" w:hanging="720"/>
      </w:pPr>
      <w:rPr>
        <w:rFonts w:hint="default"/>
        <w:i/>
      </w:rPr>
    </w:lvl>
    <w:lvl w:ilvl="3">
      <w:start w:val="1"/>
      <w:numFmt w:val="decimal"/>
      <w:lvlText w:val="%1.%2.%3.%4."/>
      <w:lvlJc w:val="left"/>
      <w:pPr>
        <w:ind w:left="2142" w:hanging="1080"/>
      </w:pPr>
      <w:rPr>
        <w:rFonts w:hint="default"/>
        <w:i/>
      </w:rPr>
    </w:lvl>
    <w:lvl w:ilvl="4">
      <w:start w:val="1"/>
      <w:numFmt w:val="decimal"/>
      <w:lvlText w:val="%1.%2.%3.%4.%5."/>
      <w:lvlJc w:val="left"/>
      <w:pPr>
        <w:ind w:left="2496" w:hanging="1080"/>
      </w:pPr>
      <w:rPr>
        <w:rFonts w:hint="default"/>
        <w:i/>
      </w:rPr>
    </w:lvl>
    <w:lvl w:ilvl="5">
      <w:start w:val="1"/>
      <w:numFmt w:val="decimal"/>
      <w:lvlText w:val="%1.%2.%3.%4.%5.%6."/>
      <w:lvlJc w:val="left"/>
      <w:pPr>
        <w:ind w:left="3210" w:hanging="1440"/>
      </w:pPr>
      <w:rPr>
        <w:rFonts w:hint="default"/>
        <w:i/>
      </w:rPr>
    </w:lvl>
    <w:lvl w:ilvl="6">
      <w:start w:val="1"/>
      <w:numFmt w:val="decimal"/>
      <w:lvlText w:val="%1.%2.%3.%4.%5.%6.%7."/>
      <w:lvlJc w:val="left"/>
      <w:pPr>
        <w:ind w:left="3924" w:hanging="1800"/>
      </w:pPr>
      <w:rPr>
        <w:rFonts w:hint="default"/>
        <w:i/>
      </w:rPr>
    </w:lvl>
    <w:lvl w:ilvl="7">
      <w:start w:val="1"/>
      <w:numFmt w:val="decimal"/>
      <w:lvlText w:val="%1.%2.%3.%4.%5.%6.%7.%8."/>
      <w:lvlJc w:val="left"/>
      <w:pPr>
        <w:ind w:left="4278" w:hanging="1800"/>
      </w:pPr>
      <w:rPr>
        <w:rFonts w:hint="default"/>
        <w:i/>
      </w:rPr>
    </w:lvl>
    <w:lvl w:ilvl="8">
      <w:start w:val="1"/>
      <w:numFmt w:val="decimal"/>
      <w:lvlText w:val="%1.%2.%3.%4.%5.%6.%7.%8.%9."/>
      <w:lvlJc w:val="left"/>
      <w:pPr>
        <w:ind w:left="4992" w:hanging="2160"/>
      </w:pPr>
      <w:rPr>
        <w:rFonts w:hint="default"/>
        <w:i/>
      </w:rPr>
    </w:lvl>
  </w:abstractNum>
  <w:abstractNum w:abstractNumId="34" w15:restartNumberingAfterBreak="0">
    <w:nsid w:val="6F9C047D"/>
    <w:multiLevelType w:val="hybridMultilevel"/>
    <w:tmpl w:val="B510998E"/>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6FD638B3"/>
    <w:multiLevelType w:val="hybridMultilevel"/>
    <w:tmpl w:val="F77CFB1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BC7B26"/>
    <w:multiLevelType w:val="hybridMultilevel"/>
    <w:tmpl w:val="4C02807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5CC7143"/>
    <w:multiLevelType w:val="hybridMultilevel"/>
    <w:tmpl w:val="0BA6206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AF727B1"/>
    <w:multiLevelType w:val="hybridMultilevel"/>
    <w:tmpl w:val="CB981E52"/>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D631D95"/>
    <w:multiLevelType w:val="hybridMultilevel"/>
    <w:tmpl w:val="279CEE34"/>
    <w:lvl w:ilvl="0" w:tplc="27D8CF3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2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num>
  <w:num w:numId="5">
    <w:abstractNumId w:val="26"/>
  </w:num>
  <w:num w:numId="6">
    <w:abstractNumId w:val="13"/>
  </w:num>
  <w:num w:numId="7">
    <w:abstractNumId w:val="36"/>
  </w:num>
  <w:num w:numId="8">
    <w:abstractNumId w:val="17"/>
  </w:num>
  <w:num w:numId="9">
    <w:abstractNumId w:val="10"/>
  </w:num>
  <w:num w:numId="10">
    <w:abstractNumId w:val="25"/>
  </w:num>
  <w:num w:numId="11">
    <w:abstractNumId w:val="34"/>
  </w:num>
  <w:num w:numId="12">
    <w:abstractNumId w:val="38"/>
  </w:num>
  <w:num w:numId="13">
    <w:abstractNumId w:val="39"/>
  </w:num>
  <w:num w:numId="14">
    <w:abstractNumId w:val="30"/>
  </w:num>
  <w:num w:numId="15">
    <w:abstractNumId w:val="29"/>
  </w:num>
  <w:num w:numId="16">
    <w:abstractNumId w:val="11"/>
  </w:num>
  <w:num w:numId="17">
    <w:abstractNumId w:val="1"/>
  </w:num>
  <w:num w:numId="18">
    <w:abstractNumId w:val="37"/>
  </w:num>
  <w:num w:numId="19">
    <w:abstractNumId w:val="31"/>
  </w:num>
  <w:num w:numId="20">
    <w:abstractNumId w:val="12"/>
  </w:num>
  <w:num w:numId="21">
    <w:abstractNumId w:val="18"/>
  </w:num>
  <w:num w:numId="22">
    <w:abstractNumId w:val="28"/>
  </w:num>
  <w:num w:numId="23">
    <w:abstractNumId w:val="19"/>
  </w:num>
  <w:num w:numId="24">
    <w:abstractNumId w:val="9"/>
  </w:num>
  <w:num w:numId="25">
    <w:abstractNumId w:val="0"/>
  </w:num>
  <w:num w:numId="26">
    <w:abstractNumId w:val="14"/>
  </w:num>
  <w:num w:numId="27">
    <w:abstractNumId w:val="7"/>
  </w:num>
  <w:num w:numId="28">
    <w:abstractNumId w:val="23"/>
  </w:num>
  <w:num w:numId="29">
    <w:abstractNumId w:val="2"/>
  </w:num>
  <w:num w:numId="30">
    <w:abstractNumId w:val="4"/>
  </w:num>
  <w:num w:numId="31">
    <w:abstractNumId w:val="6"/>
  </w:num>
  <w:num w:numId="32">
    <w:abstractNumId w:val="32"/>
  </w:num>
  <w:num w:numId="33">
    <w:abstractNumId w:val="15"/>
  </w:num>
  <w:num w:numId="34">
    <w:abstractNumId w:val="22"/>
  </w:num>
  <w:num w:numId="35">
    <w:abstractNumId w:val="20"/>
  </w:num>
  <w:num w:numId="36">
    <w:abstractNumId w:val="5"/>
  </w:num>
  <w:num w:numId="37">
    <w:abstractNumId w:val="8"/>
  </w:num>
  <w:num w:numId="38">
    <w:abstractNumId w:val="21"/>
  </w:num>
  <w:num w:numId="39">
    <w:abstractNumId w:val="35"/>
  </w:num>
  <w:num w:numId="40">
    <w:abstractNumId w:val="27"/>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765"/>
    <w:rsid w:val="000008C6"/>
    <w:rsid w:val="000013A4"/>
    <w:rsid w:val="00002057"/>
    <w:rsid w:val="000026E9"/>
    <w:rsid w:val="00002D26"/>
    <w:rsid w:val="000031C8"/>
    <w:rsid w:val="00003A50"/>
    <w:rsid w:val="00004996"/>
    <w:rsid w:val="00004ED4"/>
    <w:rsid w:val="00005496"/>
    <w:rsid w:val="00005C19"/>
    <w:rsid w:val="00005F65"/>
    <w:rsid w:val="000063E1"/>
    <w:rsid w:val="00006761"/>
    <w:rsid w:val="00006BE0"/>
    <w:rsid w:val="00006F91"/>
    <w:rsid w:val="000072A3"/>
    <w:rsid w:val="00010EF3"/>
    <w:rsid w:val="00011557"/>
    <w:rsid w:val="00012014"/>
    <w:rsid w:val="000129A4"/>
    <w:rsid w:val="0001338C"/>
    <w:rsid w:val="00013C9C"/>
    <w:rsid w:val="00013D4B"/>
    <w:rsid w:val="000149E1"/>
    <w:rsid w:val="00015B57"/>
    <w:rsid w:val="000162F0"/>
    <w:rsid w:val="000167E9"/>
    <w:rsid w:val="000174EE"/>
    <w:rsid w:val="00017827"/>
    <w:rsid w:val="000179B1"/>
    <w:rsid w:val="00017F53"/>
    <w:rsid w:val="000208E6"/>
    <w:rsid w:val="000208EB"/>
    <w:rsid w:val="00020A4D"/>
    <w:rsid w:val="000218C8"/>
    <w:rsid w:val="000224D8"/>
    <w:rsid w:val="000227FE"/>
    <w:rsid w:val="00022CED"/>
    <w:rsid w:val="000251C4"/>
    <w:rsid w:val="00026097"/>
    <w:rsid w:val="00026804"/>
    <w:rsid w:val="0002777C"/>
    <w:rsid w:val="00027FDB"/>
    <w:rsid w:val="00030654"/>
    <w:rsid w:val="00030A84"/>
    <w:rsid w:val="00031F43"/>
    <w:rsid w:val="00034714"/>
    <w:rsid w:val="000348CF"/>
    <w:rsid w:val="00034B4F"/>
    <w:rsid w:val="00034CC9"/>
    <w:rsid w:val="000357A5"/>
    <w:rsid w:val="00035963"/>
    <w:rsid w:val="000361F8"/>
    <w:rsid w:val="0003688E"/>
    <w:rsid w:val="00037927"/>
    <w:rsid w:val="00037EEF"/>
    <w:rsid w:val="000402B7"/>
    <w:rsid w:val="00041B08"/>
    <w:rsid w:val="000422EF"/>
    <w:rsid w:val="00042E6D"/>
    <w:rsid w:val="000435C4"/>
    <w:rsid w:val="000437E3"/>
    <w:rsid w:val="00043C61"/>
    <w:rsid w:val="00044CF7"/>
    <w:rsid w:val="00045BCD"/>
    <w:rsid w:val="00046B7C"/>
    <w:rsid w:val="00047A08"/>
    <w:rsid w:val="00047E73"/>
    <w:rsid w:val="00050987"/>
    <w:rsid w:val="0005229A"/>
    <w:rsid w:val="000524F9"/>
    <w:rsid w:val="00052BEA"/>
    <w:rsid w:val="000538A6"/>
    <w:rsid w:val="00053BA1"/>
    <w:rsid w:val="00053C1A"/>
    <w:rsid w:val="00053EB4"/>
    <w:rsid w:val="000541A8"/>
    <w:rsid w:val="000545B0"/>
    <w:rsid w:val="000549F7"/>
    <w:rsid w:val="000554EC"/>
    <w:rsid w:val="00056E16"/>
    <w:rsid w:val="000577C8"/>
    <w:rsid w:val="00057B35"/>
    <w:rsid w:val="000632F9"/>
    <w:rsid w:val="0006385B"/>
    <w:rsid w:val="00063C53"/>
    <w:rsid w:val="00064913"/>
    <w:rsid w:val="00064F3B"/>
    <w:rsid w:val="0006560D"/>
    <w:rsid w:val="00065A7C"/>
    <w:rsid w:val="000662EF"/>
    <w:rsid w:val="000672BB"/>
    <w:rsid w:val="0007114C"/>
    <w:rsid w:val="000722CE"/>
    <w:rsid w:val="000725A3"/>
    <w:rsid w:val="00072708"/>
    <w:rsid w:val="00072C0D"/>
    <w:rsid w:val="00073DC3"/>
    <w:rsid w:val="000765C9"/>
    <w:rsid w:val="00077199"/>
    <w:rsid w:val="0007766D"/>
    <w:rsid w:val="0007787C"/>
    <w:rsid w:val="0008111C"/>
    <w:rsid w:val="000825EE"/>
    <w:rsid w:val="00083B7C"/>
    <w:rsid w:val="00084411"/>
    <w:rsid w:val="00084555"/>
    <w:rsid w:val="00084596"/>
    <w:rsid w:val="00084B85"/>
    <w:rsid w:val="000906E8"/>
    <w:rsid w:val="00090FCB"/>
    <w:rsid w:val="00091C97"/>
    <w:rsid w:val="00091DFA"/>
    <w:rsid w:val="0009322E"/>
    <w:rsid w:val="00094071"/>
    <w:rsid w:val="000949C9"/>
    <w:rsid w:val="00094F9C"/>
    <w:rsid w:val="00095847"/>
    <w:rsid w:val="00095C28"/>
    <w:rsid w:val="0009678A"/>
    <w:rsid w:val="000967B1"/>
    <w:rsid w:val="00097203"/>
    <w:rsid w:val="00097309"/>
    <w:rsid w:val="000978EA"/>
    <w:rsid w:val="000A0BEC"/>
    <w:rsid w:val="000A1B58"/>
    <w:rsid w:val="000A4579"/>
    <w:rsid w:val="000A4649"/>
    <w:rsid w:val="000A5397"/>
    <w:rsid w:val="000A5B3F"/>
    <w:rsid w:val="000A6FDB"/>
    <w:rsid w:val="000A70A2"/>
    <w:rsid w:val="000A70CA"/>
    <w:rsid w:val="000A7AE2"/>
    <w:rsid w:val="000A7C5D"/>
    <w:rsid w:val="000B013E"/>
    <w:rsid w:val="000B1265"/>
    <w:rsid w:val="000B1656"/>
    <w:rsid w:val="000B257F"/>
    <w:rsid w:val="000B2AD8"/>
    <w:rsid w:val="000B3581"/>
    <w:rsid w:val="000B3734"/>
    <w:rsid w:val="000B3C71"/>
    <w:rsid w:val="000B400F"/>
    <w:rsid w:val="000B48DE"/>
    <w:rsid w:val="000B56E8"/>
    <w:rsid w:val="000B6749"/>
    <w:rsid w:val="000B6BC3"/>
    <w:rsid w:val="000B75D0"/>
    <w:rsid w:val="000B7673"/>
    <w:rsid w:val="000B7FA8"/>
    <w:rsid w:val="000C178B"/>
    <w:rsid w:val="000C17A8"/>
    <w:rsid w:val="000C3088"/>
    <w:rsid w:val="000C40A0"/>
    <w:rsid w:val="000C4894"/>
    <w:rsid w:val="000C4B16"/>
    <w:rsid w:val="000C5DA6"/>
    <w:rsid w:val="000C65CF"/>
    <w:rsid w:val="000C663F"/>
    <w:rsid w:val="000C6B0A"/>
    <w:rsid w:val="000C6DB2"/>
    <w:rsid w:val="000C7AB7"/>
    <w:rsid w:val="000D02CC"/>
    <w:rsid w:val="000D1205"/>
    <w:rsid w:val="000D18EF"/>
    <w:rsid w:val="000D2C0A"/>
    <w:rsid w:val="000D3842"/>
    <w:rsid w:val="000D395E"/>
    <w:rsid w:val="000D4A79"/>
    <w:rsid w:val="000D5E3C"/>
    <w:rsid w:val="000D6399"/>
    <w:rsid w:val="000D7A36"/>
    <w:rsid w:val="000D7CDB"/>
    <w:rsid w:val="000E0999"/>
    <w:rsid w:val="000E0F27"/>
    <w:rsid w:val="000E1618"/>
    <w:rsid w:val="000E23EE"/>
    <w:rsid w:val="000E29F5"/>
    <w:rsid w:val="000E63BE"/>
    <w:rsid w:val="000E66E2"/>
    <w:rsid w:val="000E6EA2"/>
    <w:rsid w:val="000E75D8"/>
    <w:rsid w:val="000E7EA4"/>
    <w:rsid w:val="000F0304"/>
    <w:rsid w:val="000F03CD"/>
    <w:rsid w:val="000F0C5B"/>
    <w:rsid w:val="000F13AE"/>
    <w:rsid w:val="000F1E37"/>
    <w:rsid w:val="000F21CF"/>
    <w:rsid w:val="000F32E3"/>
    <w:rsid w:val="000F36C8"/>
    <w:rsid w:val="000F3920"/>
    <w:rsid w:val="000F3956"/>
    <w:rsid w:val="000F49C6"/>
    <w:rsid w:val="000F4AB0"/>
    <w:rsid w:val="000F4AD1"/>
    <w:rsid w:val="000F58AC"/>
    <w:rsid w:val="000F61D2"/>
    <w:rsid w:val="000F6A0E"/>
    <w:rsid w:val="000F6B54"/>
    <w:rsid w:val="000F6DEB"/>
    <w:rsid w:val="000F7112"/>
    <w:rsid w:val="000F7472"/>
    <w:rsid w:val="000F7E26"/>
    <w:rsid w:val="001001B9"/>
    <w:rsid w:val="00100330"/>
    <w:rsid w:val="001008E7"/>
    <w:rsid w:val="00100FFF"/>
    <w:rsid w:val="001013C4"/>
    <w:rsid w:val="00103A29"/>
    <w:rsid w:val="00103EBB"/>
    <w:rsid w:val="0010418E"/>
    <w:rsid w:val="00105288"/>
    <w:rsid w:val="001054AF"/>
    <w:rsid w:val="00105C85"/>
    <w:rsid w:val="00105EF2"/>
    <w:rsid w:val="001060CE"/>
    <w:rsid w:val="00106932"/>
    <w:rsid w:val="00106C54"/>
    <w:rsid w:val="001076BE"/>
    <w:rsid w:val="00110265"/>
    <w:rsid w:val="001127B0"/>
    <w:rsid w:val="001143F7"/>
    <w:rsid w:val="00115069"/>
    <w:rsid w:val="001159D1"/>
    <w:rsid w:val="00115E9F"/>
    <w:rsid w:val="001204C5"/>
    <w:rsid w:val="00121CEB"/>
    <w:rsid w:val="0012210A"/>
    <w:rsid w:val="00122851"/>
    <w:rsid w:val="00122F0C"/>
    <w:rsid w:val="001250F3"/>
    <w:rsid w:val="001255EF"/>
    <w:rsid w:val="00125D93"/>
    <w:rsid w:val="00125F5B"/>
    <w:rsid w:val="00125FE5"/>
    <w:rsid w:val="0012600F"/>
    <w:rsid w:val="00126486"/>
    <w:rsid w:val="00127246"/>
    <w:rsid w:val="00127D5A"/>
    <w:rsid w:val="0013151A"/>
    <w:rsid w:val="001315D9"/>
    <w:rsid w:val="00131E11"/>
    <w:rsid w:val="00131F2B"/>
    <w:rsid w:val="001328EC"/>
    <w:rsid w:val="00133098"/>
    <w:rsid w:val="0013374C"/>
    <w:rsid w:val="00134A41"/>
    <w:rsid w:val="001350A0"/>
    <w:rsid w:val="00135FB5"/>
    <w:rsid w:val="00136708"/>
    <w:rsid w:val="001370B1"/>
    <w:rsid w:val="00137518"/>
    <w:rsid w:val="00137732"/>
    <w:rsid w:val="00140117"/>
    <w:rsid w:val="0014041B"/>
    <w:rsid w:val="0014145B"/>
    <w:rsid w:val="00141669"/>
    <w:rsid w:val="00141866"/>
    <w:rsid w:val="00141C10"/>
    <w:rsid w:val="00141CF8"/>
    <w:rsid w:val="00141D20"/>
    <w:rsid w:val="00142331"/>
    <w:rsid w:val="001435F2"/>
    <w:rsid w:val="00143FC8"/>
    <w:rsid w:val="00144BF9"/>
    <w:rsid w:val="00144E3E"/>
    <w:rsid w:val="00144F72"/>
    <w:rsid w:val="00144F94"/>
    <w:rsid w:val="00145121"/>
    <w:rsid w:val="0014514A"/>
    <w:rsid w:val="00145757"/>
    <w:rsid w:val="001460D4"/>
    <w:rsid w:val="001473AD"/>
    <w:rsid w:val="001479B7"/>
    <w:rsid w:val="0015005A"/>
    <w:rsid w:val="00151BC0"/>
    <w:rsid w:val="00152226"/>
    <w:rsid w:val="0015342B"/>
    <w:rsid w:val="00154C30"/>
    <w:rsid w:val="00154DED"/>
    <w:rsid w:val="00154E9E"/>
    <w:rsid w:val="00155047"/>
    <w:rsid w:val="001558E3"/>
    <w:rsid w:val="0015593A"/>
    <w:rsid w:val="00156371"/>
    <w:rsid w:val="001568C6"/>
    <w:rsid w:val="00157618"/>
    <w:rsid w:val="00157A5C"/>
    <w:rsid w:val="00160E6B"/>
    <w:rsid w:val="0016282D"/>
    <w:rsid w:val="00162CB2"/>
    <w:rsid w:val="00164462"/>
    <w:rsid w:val="00164477"/>
    <w:rsid w:val="0016480A"/>
    <w:rsid w:val="00164DBA"/>
    <w:rsid w:val="00164E31"/>
    <w:rsid w:val="00165694"/>
    <w:rsid w:val="00165EEA"/>
    <w:rsid w:val="001670BD"/>
    <w:rsid w:val="00167E8A"/>
    <w:rsid w:val="00170988"/>
    <w:rsid w:val="00170DC0"/>
    <w:rsid w:val="001714E4"/>
    <w:rsid w:val="00172562"/>
    <w:rsid w:val="00172A5E"/>
    <w:rsid w:val="00173898"/>
    <w:rsid w:val="001738D2"/>
    <w:rsid w:val="0017394E"/>
    <w:rsid w:val="00174C0E"/>
    <w:rsid w:val="00174F69"/>
    <w:rsid w:val="00175103"/>
    <w:rsid w:val="00175668"/>
    <w:rsid w:val="00176C1C"/>
    <w:rsid w:val="00177F72"/>
    <w:rsid w:val="00180C73"/>
    <w:rsid w:val="001819B0"/>
    <w:rsid w:val="00183281"/>
    <w:rsid w:val="00183419"/>
    <w:rsid w:val="001835B7"/>
    <w:rsid w:val="00184029"/>
    <w:rsid w:val="0018446F"/>
    <w:rsid w:val="001849E3"/>
    <w:rsid w:val="0018582D"/>
    <w:rsid w:val="00185F24"/>
    <w:rsid w:val="0018604B"/>
    <w:rsid w:val="00186417"/>
    <w:rsid w:val="0018674D"/>
    <w:rsid w:val="00186A5C"/>
    <w:rsid w:val="00186FE8"/>
    <w:rsid w:val="00190223"/>
    <w:rsid w:val="00190ECD"/>
    <w:rsid w:val="001911D5"/>
    <w:rsid w:val="00194229"/>
    <w:rsid w:val="00194672"/>
    <w:rsid w:val="0019493D"/>
    <w:rsid w:val="00194C12"/>
    <w:rsid w:val="001952E5"/>
    <w:rsid w:val="00196911"/>
    <w:rsid w:val="00196D40"/>
    <w:rsid w:val="00196FA3"/>
    <w:rsid w:val="0019769B"/>
    <w:rsid w:val="00197978"/>
    <w:rsid w:val="001A0B58"/>
    <w:rsid w:val="001A0EE2"/>
    <w:rsid w:val="001A0F35"/>
    <w:rsid w:val="001A103C"/>
    <w:rsid w:val="001A152C"/>
    <w:rsid w:val="001A1EFE"/>
    <w:rsid w:val="001A407A"/>
    <w:rsid w:val="001A4A6D"/>
    <w:rsid w:val="001A4B72"/>
    <w:rsid w:val="001A5133"/>
    <w:rsid w:val="001A5B4B"/>
    <w:rsid w:val="001A7956"/>
    <w:rsid w:val="001A7A55"/>
    <w:rsid w:val="001A7F4A"/>
    <w:rsid w:val="001B02AD"/>
    <w:rsid w:val="001B11AF"/>
    <w:rsid w:val="001B1D19"/>
    <w:rsid w:val="001B4745"/>
    <w:rsid w:val="001B4F8A"/>
    <w:rsid w:val="001B510D"/>
    <w:rsid w:val="001B562E"/>
    <w:rsid w:val="001B596D"/>
    <w:rsid w:val="001B6335"/>
    <w:rsid w:val="001B6D12"/>
    <w:rsid w:val="001B6F92"/>
    <w:rsid w:val="001B7DC2"/>
    <w:rsid w:val="001C283B"/>
    <w:rsid w:val="001C367A"/>
    <w:rsid w:val="001C3814"/>
    <w:rsid w:val="001C3B98"/>
    <w:rsid w:val="001C3CDA"/>
    <w:rsid w:val="001C61B2"/>
    <w:rsid w:val="001C752D"/>
    <w:rsid w:val="001C7EFF"/>
    <w:rsid w:val="001D022B"/>
    <w:rsid w:val="001D0494"/>
    <w:rsid w:val="001D14A6"/>
    <w:rsid w:val="001D1508"/>
    <w:rsid w:val="001D2D60"/>
    <w:rsid w:val="001D2F67"/>
    <w:rsid w:val="001D34A9"/>
    <w:rsid w:val="001D4782"/>
    <w:rsid w:val="001D56EC"/>
    <w:rsid w:val="001D6A28"/>
    <w:rsid w:val="001D6B61"/>
    <w:rsid w:val="001D7047"/>
    <w:rsid w:val="001D75A2"/>
    <w:rsid w:val="001D7C19"/>
    <w:rsid w:val="001E03A0"/>
    <w:rsid w:val="001E17A4"/>
    <w:rsid w:val="001E191F"/>
    <w:rsid w:val="001E1F89"/>
    <w:rsid w:val="001E2533"/>
    <w:rsid w:val="001E2ABC"/>
    <w:rsid w:val="001E309F"/>
    <w:rsid w:val="001E3496"/>
    <w:rsid w:val="001E36E6"/>
    <w:rsid w:val="001E4DAF"/>
    <w:rsid w:val="001E6122"/>
    <w:rsid w:val="001E616F"/>
    <w:rsid w:val="001E7115"/>
    <w:rsid w:val="001E762C"/>
    <w:rsid w:val="001E7677"/>
    <w:rsid w:val="001E795B"/>
    <w:rsid w:val="001E7D97"/>
    <w:rsid w:val="001F0787"/>
    <w:rsid w:val="001F0838"/>
    <w:rsid w:val="001F1428"/>
    <w:rsid w:val="001F1DDD"/>
    <w:rsid w:val="001F2CEF"/>
    <w:rsid w:val="001F3A2C"/>
    <w:rsid w:val="001F543F"/>
    <w:rsid w:val="001F741E"/>
    <w:rsid w:val="001F7B88"/>
    <w:rsid w:val="00200C51"/>
    <w:rsid w:val="00201EE6"/>
    <w:rsid w:val="00203A53"/>
    <w:rsid w:val="00204211"/>
    <w:rsid w:val="002046E6"/>
    <w:rsid w:val="002047D0"/>
    <w:rsid w:val="0020763A"/>
    <w:rsid w:val="00207CA4"/>
    <w:rsid w:val="00207E6B"/>
    <w:rsid w:val="00210AB0"/>
    <w:rsid w:val="002113F3"/>
    <w:rsid w:val="00212A2F"/>
    <w:rsid w:val="00214E76"/>
    <w:rsid w:val="00215112"/>
    <w:rsid w:val="0021686C"/>
    <w:rsid w:val="00217583"/>
    <w:rsid w:val="002206DB"/>
    <w:rsid w:val="00220E7A"/>
    <w:rsid w:val="00220EC9"/>
    <w:rsid w:val="00220FE1"/>
    <w:rsid w:val="00221601"/>
    <w:rsid w:val="00221988"/>
    <w:rsid w:val="00221F1B"/>
    <w:rsid w:val="00221FA3"/>
    <w:rsid w:val="00222D66"/>
    <w:rsid w:val="00223BB6"/>
    <w:rsid w:val="00223EC5"/>
    <w:rsid w:val="002247C1"/>
    <w:rsid w:val="00224996"/>
    <w:rsid w:val="00224EC2"/>
    <w:rsid w:val="002253BF"/>
    <w:rsid w:val="00225AC0"/>
    <w:rsid w:val="00225B5F"/>
    <w:rsid w:val="002263FB"/>
    <w:rsid w:val="00230F79"/>
    <w:rsid w:val="002311A0"/>
    <w:rsid w:val="002336E8"/>
    <w:rsid w:val="00234075"/>
    <w:rsid w:val="00234849"/>
    <w:rsid w:val="00234DE6"/>
    <w:rsid w:val="00235259"/>
    <w:rsid w:val="00235D59"/>
    <w:rsid w:val="00236184"/>
    <w:rsid w:val="002368DA"/>
    <w:rsid w:val="00236956"/>
    <w:rsid w:val="002406C2"/>
    <w:rsid w:val="002410C3"/>
    <w:rsid w:val="00241ED3"/>
    <w:rsid w:val="00242ECC"/>
    <w:rsid w:val="00242F24"/>
    <w:rsid w:val="002458DA"/>
    <w:rsid w:val="00245B1F"/>
    <w:rsid w:val="00246536"/>
    <w:rsid w:val="002473C7"/>
    <w:rsid w:val="002476BC"/>
    <w:rsid w:val="00250D63"/>
    <w:rsid w:val="0025273A"/>
    <w:rsid w:val="00252A10"/>
    <w:rsid w:val="00253898"/>
    <w:rsid w:val="00253BAE"/>
    <w:rsid w:val="002552FA"/>
    <w:rsid w:val="00255A9B"/>
    <w:rsid w:val="00256A00"/>
    <w:rsid w:val="002574B9"/>
    <w:rsid w:val="00260ED4"/>
    <w:rsid w:val="002610B3"/>
    <w:rsid w:val="00261BCC"/>
    <w:rsid w:val="00261FA4"/>
    <w:rsid w:val="00262911"/>
    <w:rsid w:val="00262938"/>
    <w:rsid w:val="00262ADE"/>
    <w:rsid w:val="00263511"/>
    <w:rsid w:val="00263A9C"/>
    <w:rsid w:val="00263B4E"/>
    <w:rsid w:val="00263C5C"/>
    <w:rsid w:val="00265A09"/>
    <w:rsid w:val="00266523"/>
    <w:rsid w:val="00267575"/>
    <w:rsid w:val="002675F5"/>
    <w:rsid w:val="00267D67"/>
    <w:rsid w:val="00270FCE"/>
    <w:rsid w:val="00271384"/>
    <w:rsid w:val="00271432"/>
    <w:rsid w:val="0027369C"/>
    <w:rsid w:val="00273CB2"/>
    <w:rsid w:val="00273DFE"/>
    <w:rsid w:val="002743CC"/>
    <w:rsid w:val="00275AC9"/>
    <w:rsid w:val="00275DDA"/>
    <w:rsid w:val="00276AE4"/>
    <w:rsid w:val="00276C67"/>
    <w:rsid w:val="002777F6"/>
    <w:rsid w:val="0028050C"/>
    <w:rsid w:val="00280E95"/>
    <w:rsid w:val="00281840"/>
    <w:rsid w:val="00281C32"/>
    <w:rsid w:val="00284718"/>
    <w:rsid w:val="00286529"/>
    <w:rsid w:val="002871A2"/>
    <w:rsid w:val="00287583"/>
    <w:rsid w:val="00287CBA"/>
    <w:rsid w:val="00290170"/>
    <w:rsid w:val="00291E8F"/>
    <w:rsid w:val="00292FB2"/>
    <w:rsid w:val="002931E0"/>
    <w:rsid w:val="0029364B"/>
    <w:rsid w:val="00293BCB"/>
    <w:rsid w:val="00293D5F"/>
    <w:rsid w:val="0029448D"/>
    <w:rsid w:val="0029471F"/>
    <w:rsid w:val="0029472E"/>
    <w:rsid w:val="00294E42"/>
    <w:rsid w:val="002A06D4"/>
    <w:rsid w:val="002A0C0E"/>
    <w:rsid w:val="002A0E31"/>
    <w:rsid w:val="002A0EBE"/>
    <w:rsid w:val="002A1947"/>
    <w:rsid w:val="002A2538"/>
    <w:rsid w:val="002A28C7"/>
    <w:rsid w:val="002A297B"/>
    <w:rsid w:val="002A2BAB"/>
    <w:rsid w:val="002A3096"/>
    <w:rsid w:val="002A33BE"/>
    <w:rsid w:val="002A341D"/>
    <w:rsid w:val="002A37B9"/>
    <w:rsid w:val="002A437C"/>
    <w:rsid w:val="002A4578"/>
    <w:rsid w:val="002A62B5"/>
    <w:rsid w:val="002A64B9"/>
    <w:rsid w:val="002A66CE"/>
    <w:rsid w:val="002A6A74"/>
    <w:rsid w:val="002A6DFA"/>
    <w:rsid w:val="002A7BA8"/>
    <w:rsid w:val="002B0D13"/>
    <w:rsid w:val="002B1190"/>
    <w:rsid w:val="002B225A"/>
    <w:rsid w:val="002B29DD"/>
    <w:rsid w:val="002B3FB5"/>
    <w:rsid w:val="002B45D8"/>
    <w:rsid w:val="002B551D"/>
    <w:rsid w:val="002B57B2"/>
    <w:rsid w:val="002C18C3"/>
    <w:rsid w:val="002C191A"/>
    <w:rsid w:val="002C1B5D"/>
    <w:rsid w:val="002C1ED3"/>
    <w:rsid w:val="002C22C2"/>
    <w:rsid w:val="002C292B"/>
    <w:rsid w:val="002C3D3E"/>
    <w:rsid w:val="002C43CD"/>
    <w:rsid w:val="002C5084"/>
    <w:rsid w:val="002C51DE"/>
    <w:rsid w:val="002C556A"/>
    <w:rsid w:val="002C622F"/>
    <w:rsid w:val="002C66FD"/>
    <w:rsid w:val="002C68C0"/>
    <w:rsid w:val="002C6AB8"/>
    <w:rsid w:val="002D03F2"/>
    <w:rsid w:val="002D0795"/>
    <w:rsid w:val="002D0F9A"/>
    <w:rsid w:val="002D152D"/>
    <w:rsid w:val="002D1B9F"/>
    <w:rsid w:val="002D1C06"/>
    <w:rsid w:val="002D25CB"/>
    <w:rsid w:val="002D3B2D"/>
    <w:rsid w:val="002D42E8"/>
    <w:rsid w:val="002D45F4"/>
    <w:rsid w:val="002D4B21"/>
    <w:rsid w:val="002D52C3"/>
    <w:rsid w:val="002D582B"/>
    <w:rsid w:val="002D6405"/>
    <w:rsid w:val="002D68B9"/>
    <w:rsid w:val="002D6E7B"/>
    <w:rsid w:val="002D79E1"/>
    <w:rsid w:val="002E0CC1"/>
    <w:rsid w:val="002E3981"/>
    <w:rsid w:val="002E4913"/>
    <w:rsid w:val="002E52FF"/>
    <w:rsid w:val="002E621F"/>
    <w:rsid w:val="002E69F9"/>
    <w:rsid w:val="002F0025"/>
    <w:rsid w:val="002F0447"/>
    <w:rsid w:val="002F060B"/>
    <w:rsid w:val="002F0D3B"/>
    <w:rsid w:val="002F0F10"/>
    <w:rsid w:val="002F1126"/>
    <w:rsid w:val="002F3AD6"/>
    <w:rsid w:val="002F4426"/>
    <w:rsid w:val="002F5361"/>
    <w:rsid w:val="002F593C"/>
    <w:rsid w:val="002F5D71"/>
    <w:rsid w:val="002F6EA0"/>
    <w:rsid w:val="002F72EF"/>
    <w:rsid w:val="002F739F"/>
    <w:rsid w:val="002F76F5"/>
    <w:rsid w:val="002F7CF5"/>
    <w:rsid w:val="003004C4"/>
    <w:rsid w:val="003050ED"/>
    <w:rsid w:val="00306494"/>
    <w:rsid w:val="00307219"/>
    <w:rsid w:val="00307CAB"/>
    <w:rsid w:val="00307EC1"/>
    <w:rsid w:val="003100AC"/>
    <w:rsid w:val="0031082C"/>
    <w:rsid w:val="00311001"/>
    <w:rsid w:val="0031299A"/>
    <w:rsid w:val="00312A4C"/>
    <w:rsid w:val="0031308D"/>
    <w:rsid w:val="00313428"/>
    <w:rsid w:val="0031347B"/>
    <w:rsid w:val="00313500"/>
    <w:rsid w:val="00313B1E"/>
    <w:rsid w:val="00315B3B"/>
    <w:rsid w:val="0031718A"/>
    <w:rsid w:val="003173D7"/>
    <w:rsid w:val="0031761A"/>
    <w:rsid w:val="0032048C"/>
    <w:rsid w:val="00323409"/>
    <w:rsid w:val="0032417A"/>
    <w:rsid w:val="003243A0"/>
    <w:rsid w:val="00324522"/>
    <w:rsid w:val="00324731"/>
    <w:rsid w:val="003253B3"/>
    <w:rsid w:val="003260C3"/>
    <w:rsid w:val="0032621D"/>
    <w:rsid w:val="00326860"/>
    <w:rsid w:val="003272F7"/>
    <w:rsid w:val="003279DC"/>
    <w:rsid w:val="00327DFF"/>
    <w:rsid w:val="0033032C"/>
    <w:rsid w:val="00331055"/>
    <w:rsid w:val="00331566"/>
    <w:rsid w:val="003319B6"/>
    <w:rsid w:val="00335659"/>
    <w:rsid w:val="0033573C"/>
    <w:rsid w:val="003361E5"/>
    <w:rsid w:val="003363A2"/>
    <w:rsid w:val="00337067"/>
    <w:rsid w:val="00337917"/>
    <w:rsid w:val="0034081C"/>
    <w:rsid w:val="00341D7A"/>
    <w:rsid w:val="003426CE"/>
    <w:rsid w:val="0034283B"/>
    <w:rsid w:val="00343423"/>
    <w:rsid w:val="00343733"/>
    <w:rsid w:val="00344047"/>
    <w:rsid w:val="0034422A"/>
    <w:rsid w:val="00345057"/>
    <w:rsid w:val="00346F7A"/>
    <w:rsid w:val="00351AFD"/>
    <w:rsid w:val="00351CC0"/>
    <w:rsid w:val="0035231A"/>
    <w:rsid w:val="00353458"/>
    <w:rsid w:val="00354CEF"/>
    <w:rsid w:val="003550BC"/>
    <w:rsid w:val="003556A7"/>
    <w:rsid w:val="00355795"/>
    <w:rsid w:val="00357EEC"/>
    <w:rsid w:val="00360189"/>
    <w:rsid w:val="003601A2"/>
    <w:rsid w:val="0036148A"/>
    <w:rsid w:val="00362B2D"/>
    <w:rsid w:val="003636BB"/>
    <w:rsid w:val="00363B93"/>
    <w:rsid w:val="00363F14"/>
    <w:rsid w:val="00364F40"/>
    <w:rsid w:val="00365797"/>
    <w:rsid w:val="003657B9"/>
    <w:rsid w:val="00366017"/>
    <w:rsid w:val="00370506"/>
    <w:rsid w:val="003710FA"/>
    <w:rsid w:val="0037179F"/>
    <w:rsid w:val="00371E45"/>
    <w:rsid w:val="00372399"/>
    <w:rsid w:val="00373449"/>
    <w:rsid w:val="00373D40"/>
    <w:rsid w:val="00374607"/>
    <w:rsid w:val="00374DE8"/>
    <w:rsid w:val="0037560D"/>
    <w:rsid w:val="0037563F"/>
    <w:rsid w:val="00377325"/>
    <w:rsid w:val="00377986"/>
    <w:rsid w:val="0038024E"/>
    <w:rsid w:val="003805C7"/>
    <w:rsid w:val="003805E6"/>
    <w:rsid w:val="00380E1B"/>
    <w:rsid w:val="0038128B"/>
    <w:rsid w:val="003828A8"/>
    <w:rsid w:val="0038292B"/>
    <w:rsid w:val="00382BEA"/>
    <w:rsid w:val="00383D83"/>
    <w:rsid w:val="003843A5"/>
    <w:rsid w:val="00384D74"/>
    <w:rsid w:val="00384E42"/>
    <w:rsid w:val="00385070"/>
    <w:rsid w:val="00385864"/>
    <w:rsid w:val="0038651A"/>
    <w:rsid w:val="00387588"/>
    <w:rsid w:val="003902F4"/>
    <w:rsid w:val="0039160C"/>
    <w:rsid w:val="00391DC0"/>
    <w:rsid w:val="00391FE2"/>
    <w:rsid w:val="0039238F"/>
    <w:rsid w:val="00393390"/>
    <w:rsid w:val="00393B6E"/>
    <w:rsid w:val="00395062"/>
    <w:rsid w:val="00395722"/>
    <w:rsid w:val="00395C8A"/>
    <w:rsid w:val="00396765"/>
    <w:rsid w:val="00396D50"/>
    <w:rsid w:val="00397BCC"/>
    <w:rsid w:val="003A0678"/>
    <w:rsid w:val="003A0AB0"/>
    <w:rsid w:val="003A0C15"/>
    <w:rsid w:val="003A1A55"/>
    <w:rsid w:val="003A25BF"/>
    <w:rsid w:val="003A2AF6"/>
    <w:rsid w:val="003A2E71"/>
    <w:rsid w:val="003A4D06"/>
    <w:rsid w:val="003A5837"/>
    <w:rsid w:val="003A5F09"/>
    <w:rsid w:val="003A6046"/>
    <w:rsid w:val="003B015F"/>
    <w:rsid w:val="003B1037"/>
    <w:rsid w:val="003B118B"/>
    <w:rsid w:val="003B297C"/>
    <w:rsid w:val="003B2A73"/>
    <w:rsid w:val="003B380A"/>
    <w:rsid w:val="003B3950"/>
    <w:rsid w:val="003B440F"/>
    <w:rsid w:val="003B4500"/>
    <w:rsid w:val="003B454B"/>
    <w:rsid w:val="003B456E"/>
    <w:rsid w:val="003B534E"/>
    <w:rsid w:val="003B65AB"/>
    <w:rsid w:val="003B662C"/>
    <w:rsid w:val="003C078D"/>
    <w:rsid w:val="003C0C4E"/>
    <w:rsid w:val="003C245A"/>
    <w:rsid w:val="003C25BA"/>
    <w:rsid w:val="003C3501"/>
    <w:rsid w:val="003C37C8"/>
    <w:rsid w:val="003C37F3"/>
    <w:rsid w:val="003C3977"/>
    <w:rsid w:val="003C3BBF"/>
    <w:rsid w:val="003C4B2E"/>
    <w:rsid w:val="003C5621"/>
    <w:rsid w:val="003C5994"/>
    <w:rsid w:val="003D1443"/>
    <w:rsid w:val="003D17BA"/>
    <w:rsid w:val="003D1E42"/>
    <w:rsid w:val="003D1EB0"/>
    <w:rsid w:val="003D3083"/>
    <w:rsid w:val="003D30E7"/>
    <w:rsid w:val="003D3EC7"/>
    <w:rsid w:val="003D4435"/>
    <w:rsid w:val="003D4E20"/>
    <w:rsid w:val="003D522D"/>
    <w:rsid w:val="003D5F96"/>
    <w:rsid w:val="003D7679"/>
    <w:rsid w:val="003D7F3C"/>
    <w:rsid w:val="003E0D4B"/>
    <w:rsid w:val="003E1FE2"/>
    <w:rsid w:val="003E2342"/>
    <w:rsid w:val="003E2AB6"/>
    <w:rsid w:val="003E2D72"/>
    <w:rsid w:val="003E3B98"/>
    <w:rsid w:val="003E434C"/>
    <w:rsid w:val="003E48E6"/>
    <w:rsid w:val="003E49E6"/>
    <w:rsid w:val="003E5102"/>
    <w:rsid w:val="003E6A55"/>
    <w:rsid w:val="003F031F"/>
    <w:rsid w:val="003F1A0E"/>
    <w:rsid w:val="003F2EB8"/>
    <w:rsid w:val="003F3220"/>
    <w:rsid w:val="003F3623"/>
    <w:rsid w:val="003F468E"/>
    <w:rsid w:val="003F59C2"/>
    <w:rsid w:val="003F5A56"/>
    <w:rsid w:val="003F6D9D"/>
    <w:rsid w:val="003F6F3D"/>
    <w:rsid w:val="003F73CA"/>
    <w:rsid w:val="00400A55"/>
    <w:rsid w:val="00402D7E"/>
    <w:rsid w:val="00403F11"/>
    <w:rsid w:val="0040428D"/>
    <w:rsid w:val="00404A77"/>
    <w:rsid w:val="0040540F"/>
    <w:rsid w:val="004075FC"/>
    <w:rsid w:val="004103A9"/>
    <w:rsid w:val="0041042C"/>
    <w:rsid w:val="00410F90"/>
    <w:rsid w:val="0041150C"/>
    <w:rsid w:val="00412026"/>
    <w:rsid w:val="004137B6"/>
    <w:rsid w:val="00413A10"/>
    <w:rsid w:val="00413EC3"/>
    <w:rsid w:val="00417443"/>
    <w:rsid w:val="00417AF2"/>
    <w:rsid w:val="00417E5B"/>
    <w:rsid w:val="004204FD"/>
    <w:rsid w:val="004211CF"/>
    <w:rsid w:val="004212E3"/>
    <w:rsid w:val="0042164A"/>
    <w:rsid w:val="00421831"/>
    <w:rsid w:val="0042268B"/>
    <w:rsid w:val="00422ED4"/>
    <w:rsid w:val="004232A9"/>
    <w:rsid w:val="004246FD"/>
    <w:rsid w:val="0042528D"/>
    <w:rsid w:val="0042542C"/>
    <w:rsid w:val="00425D3E"/>
    <w:rsid w:val="0042639B"/>
    <w:rsid w:val="00427110"/>
    <w:rsid w:val="00427613"/>
    <w:rsid w:val="0043007C"/>
    <w:rsid w:val="004305FC"/>
    <w:rsid w:val="004316D2"/>
    <w:rsid w:val="00431A2B"/>
    <w:rsid w:val="00431AFC"/>
    <w:rsid w:val="00432776"/>
    <w:rsid w:val="00432852"/>
    <w:rsid w:val="0043296B"/>
    <w:rsid w:val="004339A2"/>
    <w:rsid w:val="00433C0B"/>
    <w:rsid w:val="00433E44"/>
    <w:rsid w:val="004341C3"/>
    <w:rsid w:val="004341EB"/>
    <w:rsid w:val="0043427E"/>
    <w:rsid w:val="00434B90"/>
    <w:rsid w:val="00434E4F"/>
    <w:rsid w:val="004352B8"/>
    <w:rsid w:val="00435497"/>
    <w:rsid w:val="00435B13"/>
    <w:rsid w:val="00435C6F"/>
    <w:rsid w:val="00436275"/>
    <w:rsid w:val="00437657"/>
    <w:rsid w:val="00437F1E"/>
    <w:rsid w:val="0044088F"/>
    <w:rsid w:val="00442B61"/>
    <w:rsid w:val="00442E84"/>
    <w:rsid w:val="0044309D"/>
    <w:rsid w:val="0044635A"/>
    <w:rsid w:val="00446F5E"/>
    <w:rsid w:val="00447260"/>
    <w:rsid w:val="00447A80"/>
    <w:rsid w:val="004510BF"/>
    <w:rsid w:val="00452B89"/>
    <w:rsid w:val="00453C5B"/>
    <w:rsid w:val="004557A7"/>
    <w:rsid w:val="00457387"/>
    <w:rsid w:val="004575EC"/>
    <w:rsid w:val="00461005"/>
    <w:rsid w:val="00461180"/>
    <w:rsid w:val="00461659"/>
    <w:rsid w:val="004616CF"/>
    <w:rsid w:val="004618B9"/>
    <w:rsid w:val="00461AEC"/>
    <w:rsid w:val="00461D0C"/>
    <w:rsid w:val="004624CA"/>
    <w:rsid w:val="00462DA9"/>
    <w:rsid w:val="0046322D"/>
    <w:rsid w:val="00463584"/>
    <w:rsid w:val="00463778"/>
    <w:rsid w:val="004638F7"/>
    <w:rsid w:val="004646F1"/>
    <w:rsid w:val="00464742"/>
    <w:rsid w:val="0046527E"/>
    <w:rsid w:val="00465496"/>
    <w:rsid w:val="00466C32"/>
    <w:rsid w:val="00466DBB"/>
    <w:rsid w:val="004703D8"/>
    <w:rsid w:val="00470D63"/>
    <w:rsid w:val="00470EF5"/>
    <w:rsid w:val="004729BD"/>
    <w:rsid w:val="00472D94"/>
    <w:rsid w:val="00472DB7"/>
    <w:rsid w:val="0047378D"/>
    <w:rsid w:val="00474ECE"/>
    <w:rsid w:val="00475F79"/>
    <w:rsid w:val="00477085"/>
    <w:rsid w:val="00477362"/>
    <w:rsid w:val="00477414"/>
    <w:rsid w:val="0048026D"/>
    <w:rsid w:val="0048142B"/>
    <w:rsid w:val="0048326A"/>
    <w:rsid w:val="00483788"/>
    <w:rsid w:val="00483FF4"/>
    <w:rsid w:val="00484BEC"/>
    <w:rsid w:val="00485A38"/>
    <w:rsid w:val="00485BFA"/>
    <w:rsid w:val="00485F01"/>
    <w:rsid w:val="004869EC"/>
    <w:rsid w:val="00486F80"/>
    <w:rsid w:val="00492066"/>
    <w:rsid w:val="004924B2"/>
    <w:rsid w:val="00492DE5"/>
    <w:rsid w:val="00493F5A"/>
    <w:rsid w:val="0049413E"/>
    <w:rsid w:val="004945D6"/>
    <w:rsid w:val="00494E68"/>
    <w:rsid w:val="0049551C"/>
    <w:rsid w:val="00496E35"/>
    <w:rsid w:val="00497A0D"/>
    <w:rsid w:val="00497E04"/>
    <w:rsid w:val="00497F82"/>
    <w:rsid w:val="004A048D"/>
    <w:rsid w:val="004A0BF8"/>
    <w:rsid w:val="004A1197"/>
    <w:rsid w:val="004A1698"/>
    <w:rsid w:val="004A197B"/>
    <w:rsid w:val="004A1A95"/>
    <w:rsid w:val="004A1F02"/>
    <w:rsid w:val="004A2AE9"/>
    <w:rsid w:val="004A2EA3"/>
    <w:rsid w:val="004A3159"/>
    <w:rsid w:val="004A3581"/>
    <w:rsid w:val="004A5660"/>
    <w:rsid w:val="004A6120"/>
    <w:rsid w:val="004A6743"/>
    <w:rsid w:val="004A6F3A"/>
    <w:rsid w:val="004A7276"/>
    <w:rsid w:val="004A736E"/>
    <w:rsid w:val="004A7534"/>
    <w:rsid w:val="004A793E"/>
    <w:rsid w:val="004B15C5"/>
    <w:rsid w:val="004B1823"/>
    <w:rsid w:val="004B18F8"/>
    <w:rsid w:val="004B3988"/>
    <w:rsid w:val="004B404F"/>
    <w:rsid w:val="004B4701"/>
    <w:rsid w:val="004B4FFE"/>
    <w:rsid w:val="004B5065"/>
    <w:rsid w:val="004B5086"/>
    <w:rsid w:val="004B5F79"/>
    <w:rsid w:val="004B7972"/>
    <w:rsid w:val="004C3009"/>
    <w:rsid w:val="004C39E0"/>
    <w:rsid w:val="004C4773"/>
    <w:rsid w:val="004C5634"/>
    <w:rsid w:val="004C63D9"/>
    <w:rsid w:val="004C68EC"/>
    <w:rsid w:val="004C6D26"/>
    <w:rsid w:val="004C7368"/>
    <w:rsid w:val="004C7DB2"/>
    <w:rsid w:val="004D02B9"/>
    <w:rsid w:val="004D1355"/>
    <w:rsid w:val="004D3809"/>
    <w:rsid w:val="004D3F7B"/>
    <w:rsid w:val="004D4F46"/>
    <w:rsid w:val="004D622D"/>
    <w:rsid w:val="004D6ED9"/>
    <w:rsid w:val="004D7165"/>
    <w:rsid w:val="004D772F"/>
    <w:rsid w:val="004E07AE"/>
    <w:rsid w:val="004E0A5B"/>
    <w:rsid w:val="004E0E5E"/>
    <w:rsid w:val="004E183B"/>
    <w:rsid w:val="004E1B56"/>
    <w:rsid w:val="004E1B5E"/>
    <w:rsid w:val="004E36CB"/>
    <w:rsid w:val="004E3A87"/>
    <w:rsid w:val="004E3D06"/>
    <w:rsid w:val="004E4723"/>
    <w:rsid w:val="004E4C9B"/>
    <w:rsid w:val="004E4EF0"/>
    <w:rsid w:val="004E5CB1"/>
    <w:rsid w:val="004E6B71"/>
    <w:rsid w:val="004E7A36"/>
    <w:rsid w:val="004E7AFF"/>
    <w:rsid w:val="004F1399"/>
    <w:rsid w:val="004F1609"/>
    <w:rsid w:val="004F1FCD"/>
    <w:rsid w:val="004F2D9D"/>
    <w:rsid w:val="004F2DAF"/>
    <w:rsid w:val="004F2F0C"/>
    <w:rsid w:val="004F348B"/>
    <w:rsid w:val="004F35CB"/>
    <w:rsid w:val="004F39F6"/>
    <w:rsid w:val="004F439C"/>
    <w:rsid w:val="004F509C"/>
    <w:rsid w:val="004F509D"/>
    <w:rsid w:val="004F52D8"/>
    <w:rsid w:val="004F56D6"/>
    <w:rsid w:val="004F5EE6"/>
    <w:rsid w:val="004F6E0A"/>
    <w:rsid w:val="004F7E73"/>
    <w:rsid w:val="00501356"/>
    <w:rsid w:val="00501A7D"/>
    <w:rsid w:val="00501BA7"/>
    <w:rsid w:val="00502CDD"/>
    <w:rsid w:val="0050344E"/>
    <w:rsid w:val="00503A9D"/>
    <w:rsid w:val="00504014"/>
    <w:rsid w:val="00504083"/>
    <w:rsid w:val="0050499F"/>
    <w:rsid w:val="005050D7"/>
    <w:rsid w:val="005053F2"/>
    <w:rsid w:val="0050568B"/>
    <w:rsid w:val="005059CB"/>
    <w:rsid w:val="00505D00"/>
    <w:rsid w:val="005069A4"/>
    <w:rsid w:val="00507AF5"/>
    <w:rsid w:val="00510C82"/>
    <w:rsid w:val="005120BF"/>
    <w:rsid w:val="0051295E"/>
    <w:rsid w:val="00515480"/>
    <w:rsid w:val="00515708"/>
    <w:rsid w:val="00515E03"/>
    <w:rsid w:val="00516BB0"/>
    <w:rsid w:val="00517A57"/>
    <w:rsid w:val="00517AE2"/>
    <w:rsid w:val="00521E2F"/>
    <w:rsid w:val="005221AE"/>
    <w:rsid w:val="005224F4"/>
    <w:rsid w:val="005228F3"/>
    <w:rsid w:val="00522C57"/>
    <w:rsid w:val="0052405E"/>
    <w:rsid w:val="0052439E"/>
    <w:rsid w:val="00525029"/>
    <w:rsid w:val="00526939"/>
    <w:rsid w:val="005313E7"/>
    <w:rsid w:val="005319A1"/>
    <w:rsid w:val="00532C00"/>
    <w:rsid w:val="00532E18"/>
    <w:rsid w:val="00532E28"/>
    <w:rsid w:val="00532FBC"/>
    <w:rsid w:val="00534BF3"/>
    <w:rsid w:val="00535875"/>
    <w:rsid w:val="005361EA"/>
    <w:rsid w:val="0053696E"/>
    <w:rsid w:val="005372B2"/>
    <w:rsid w:val="00537A83"/>
    <w:rsid w:val="005404C5"/>
    <w:rsid w:val="0054066E"/>
    <w:rsid w:val="005417E4"/>
    <w:rsid w:val="00541815"/>
    <w:rsid w:val="00541AA8"/>
    <w:rsid w:val="00542324"/>
    <w:rsid w:val="00542614"/>
    <w:rsid w:val="0054297D"/>
    <w:rsid w:val="0054297E"/>
    <w:rsid w:val="00546500"/>
    <w:rsid w:val="0054693E"/>
    <w:rsid w:val="00547649"/>
    <w:rsid w:val="0055041E"/>
    <w:rsid w:val="00550444"/>
    <w:rsid w:val="0055096D"/>
    <w:rsid w:val="00550AAF"/>
    <w:rsid w:val="0055207A"/>
    <w:rsid w:val="0055226C"/>
    <w:rsid w:val="005522CF"/>
    <w:rsid w:val="00552696"/>
    <w:rsid w:val="00552859"/>
    <w:rsid w:val="00552DF9"/>
    <w:rsid w:val="00553365"/>
    <w:rsid w:val="00553FE9"/>
    <w:rsid w:val="00555980"/>
    <w:rsid w:val="00556EA1"/>
    <w:rsid w:val="00560A6A"/>
    <w:rsid w:val="00561116"/>
    <w:rsid w:val="00562613"/>
    <w:rsid w:val="00562E74"/>
    <w:rsid w:val="00563040"/>
    <w:rsid w:val="0056402C"/>
    <w:rsid w:val="00564B5A"/>
    <w:rsid w:val="00564E9B"/>
    <w:rsid w:val="005657A9"/>
    <w:rsid w:val="00565B87"/>
    <w:rsid w:val="00565E71"/>
    <w:rsid w:val="0057017A"/>
    <w:rsid w:val="0057097A"/>
    <w:rsid w:val="00570D1F"/>
    <w:rsid w:val="00571DE9"/>
    <w:rsid w:val="00571E1B"/>
    <w:rsid w:val="00572E2A"/>
    <w:rsid w:val="00573201"/>
    <w:rsid w:val="005732DE"/>
    <w:rsid w:val="0057432E"/>
    <w:rsid w:val="005746F3"/>
    <w:rsid w:val="00577C26"/>
    <w:rsid w:val="00577DA1"/>
    <w:rsid w:val="005802B7"/>
    <w:rsid w:val="00582016"/>
    <w:rsid w:val="0058277F"/>
    <w:rsid w:val="0058285A"/>
    <w:rsid w:val="005835EB"/>
    <w:rsid w:val="005843DC"/>
    <w:rsid w:val="005849CE"/>
    <w:rsid w:val="00585DDD"/>
    <w:rsid w:val="00586627"/>
    <w:rsid w:val="00586BA3"/>
    <w:rsid w:val="00586F07"/>
    <w:rsid w:val="00587396"/>
    <w:rsid w:val="00587FA3"/>
    <w:rsid w:val="00591536"/>
    <w:rsid w:val="005921C7"/>
    <w:rsid w:val="00592591"/>
    <w:rsid w:val="00592A34"/>
    <w:rsid w:val="00592F22"/>
    <w:rsid w:val="0059350D"/>
    <w:rsid w:val="00593D67"/>
    <w:rsid w:val="00594545"/>
    <w:rsid w:val="005945BB"/>
    <w:rsid w:val="00594651"/>
    <w:rsid w:val="005952E3"/>
    <w:rsid w:val="005971B0"/>
    <w:rsid w:val="005A06A1"/>
    <w:rsid w:val="005A0873"/>
    <w:rsid w:val="005A0F6C"/>
    <w:rsid w:val="005A11F2"/>
    <w:rsid w:val="005A1751"/>
    <w:rsid w:val="005A3F76"/>
    <w:rsid w:val="005A4CC0"/>
    <w:rsid w:val="005A67D3"/>
    <w:rsid w:val="005A7ACB"/>
    <w:rsid w:val="005A7D8D"/>
    <w:rsid w:val="005B0ADA"/>
    <w:rsid w:val="005B1D78"/>
    <w:rsid w:val="005B1FDF"/>
    <w:rsid w:val="005B27C9"/>
    <w:rsid w:val="005B2949"/>
    <w:rsid w:val="005B2D9E"/>
    <w:rsid w:val="005B383B"/>
    <w:rsid w:val="005B3BB0"/>
    <w:rsid w:val="005B3D26"/>
    <w:rsid w:val="005B3E5A"/>
    <w:rsid w:val="005B47F6"/>
    <w:rsid w:val="005B56DB"/>
    <w:rsid w:val="005B5C59"/>
    <w:rsid w:val="005B6325"/>
    <w:rsid w:val="005B64D0"/>
    <w:rsid w:val="005B6C70"/>
    <w:rsid w:val="005B6CD8"/>
    <w:rsid w:val="005B6DBF"/>
    <w:rsid w:val="005B73BC"/>
    <w:rsid w:val="005B774B"/>
    <w:rsid w:val="005B7C97"/>
    <w:rsid w:val="005C18AD"/>
    <w:rsid w:val="005C1C75"/>
    <w:rsid w:val="005C2211"/>
    <w:rsid w:val="005C2623"/>
    <w:rsid w:val="005C2E5F"/>
    <w:rsid w:val="005C301A"/>
    <w:rsid w:val="005C3A7A"/>
    <w:rsid w:val="005C3B50"/>
    <w:rsid w:val="005C3B5F"/>
    <w:rsid w:val="005C4262"/>
    <w:rsid w:val="005C477B"/>
    <w:rsid w:val="005C4DC3"/>
    <w:rsid w:val="005C5A5C"/>
    <w:rsid w:val="005C5D72"/>
    <w:rsid w:val="005C63DB"/>
    <w:rsid w:val="005C6A1E"/>
    <w:rsid w:val="005C7A04"/>
    <w:rsid w:val="005D0848"/>
    <w:rsid w:val="005D08CF"/>
    <w:rsid w:val="005D1215"/>
    <w:rsid w:val="005D12DC"/>
    <w:rsid w:val="005D198A"/>
    <w:rsid w:val="005D3881"/>
    <w:rsid w:val="005D390B"/>
    <w:rsid w:val="005D40E3"/>
    <w:rsid w:val="005D41A0"/>
    <w:rsid w:val="005D4A61"/>
    <w:rsid w:val="005D739C"/>
    <w:rsid w:val="005D79D8"/>
    <w:rsid w:val="005E0CCA"/>
    <w:rsid w:val="005E1E32"/>
    <w:rsid w:val="005E24D5"/>
    <w:rsid w:val="005E2565"/>
    <w:rsid w:val="005E2901"/>
    <w:rsid w:val="005E2D96"/>
    <w:rsid w:val="005E4BFC"/>
    <w:rsid w:val="005E53F9"/>
    <w:rsid w:val="005E5421"/>
    <w:rsid w:val="005F03CA"/>
    <w:rsid w:val="005F060A"/>
    <w:rsid w:val="005F100F"/>
    <w:rsid w:val="005F11C0"/>
    <w:rsid w:val="005F262D"/>
    <w:rsid w:val="005F4830"/>
    <w:rsid w:val="005F50B7"/>
    <w:rsid w:val="005F5114"/>
    <w:rsid w:val="005F5BEC"/>
    <w:rsid w:val="005F7B3B"/>
    <w:rsid w:val="00600444"/>
    <w:rsid w:val="00600472"/>
    <w:rsid w:val="00601025"/>
    <w:rsid w:val="00601245"/>
    <w:rsid w:val="0060127C"/>
    <w:rsid w:val="00601DF9"/>
    <w:rsid w:val="006032A7"/>
    <w:rsid w:val="00603CB4"/>
    <w:rsid w:val="00603E18"/>
    <w:rsid w:val="006053AD"/>
    <w:rsid w:val="00605C04"/>
    <w:rsid w:val="00606F17"/>
    <w:rsid w:val="006103FA"/>
    <w:rsid w:val="00610DE7"/>
    <w:rsid w:val="0061185D"/>
    <w:rsid w:val="00613A86"/>
    <w:rsid w:val="00613EF7"/>
    <w:rsid w:val="00614087"/>
    <w:rsid w:val="00614C5F"/>
    <w:rsid w:val="0061500E"/>
    <w:rsid w:val="00615042"/>
    <w:rsid w:val="00615755"/>
    <w:rsid w:val="006204FD"/>
    <w:rsid w:val="00620705"/>
    <w:rsid w:val="00622184"/>
    <w:rsid w:val="00622941"/>
    <w:rsid w:val="00622B15"/>
    <w:rsid w:val="00625435"/>
    <w:rsid w:val="00625886"/>
    <w:rsid w:val="00626F55"/>
    <w:rsid w:val="0063217A"/>
    <w:rsid w:val="0063264D"/>
    <w:rsid w:val="006335A8"/>
    <w:rsid w:val="00633D58"/>
    <w:rsid w:val="0063401E"/>
    <w:rsid w:val="00634DD9"/>
    <w:rsid w:val="0063505B"/>
    <w:rsid w:val="00636349"/>
    <w:rsid w:val="00636676"/>
    <w:rsid w:val="0063769D"/>
    <w:rsid w:val="006378EA"/>
    <w:rsid w:val="00637A81"/>
    <w:rsid w:val="00640292"/>
    <w:rsid w:val="006417B1"/>
    <w:rsid w:val="00642054"/>
    <w:rsid w:val="00642070"/>
    <w:rsid w:val="00642513"/>
    <w:rsid w:val="00642BA6"/>
    <w:rsid w:val="00643675"/>
    <w:rsid w:val="00643B00"/>
    <w:rsid w:val="00645A77"/>
    <w:rsid w:val="006472E2"/>
    <w:rsid w:val="00647493"/>
    <w:rsid w:val="00647D15"/>
    <w:rsid w:val="00647EE7"/>
    <w:rsid w:val="006510DB"/>
    <w:rsid w:val="00651636"/>
    <w:rsid w:val="00651793"/>
    <w:rsid w:val="006519CE"/>
    <w:rsid w:val="00651B88"/>
    <w:rsid w:val="006537DE"/>
    <w:rsid w:val="00654FB5"/>
    <w:rsid w:val="0065526E"/>
    <w:rsid w:val="0065586E"/>
    <w:rsid w:val="00655A81"/>
    <w:rsid w:val="006566CD"/>
    <w:rsid w:val="0065795E"/>
    <w:rsid w:val="0066106F"/>
    <w:rsid w:val="00663602"/>
    <w:rsid w:val="0066375A"/>
    <w:rsid w:val="00664842"/>
    <w:rsid w:val="0066494A"/>
    <w:rsid w:val="0066530A"/>
    <w:rsid w:val="00666096"/>
    <w:rsid w:val="00666272"/>
    <w:rsid w:val="0066713A"/>
    <w:rsid w:val="0066729F"/>
    <w:rsid w:val="00670C91"/>
    <w:rsid w:val="00671796"/>
    <w:rsid w:val="0067228B"/>
    <w:rsid w:val="006726FA"/>
    <w:rsid w:val="006729F9"/>
    <w:rsid w:val="006732A4"/>
    <w:rsid w:val="006737F3"/>
    <w:rsid w:val="00673AF7"/>
    <w:rsid w:val="00673D83"/>
    <w:rsid w:val="00675B88"/>
    <w:rsid w:val="00675BA0"/>
    <w:rsid w:val="006764F0"/>
    <w:rsid w:val="006765F1"/>
    <w:rsid w:val="006767EA"/>
    <w:rsid w:val="006779D5"/>
    <w:rsid w:val="00677BED"/>
    <w:rsid w:val="00677E7A"/>
    <w:rsid w:val="0068016F"/>
    <w:rsid w:val="00680F64"/>
    <w:rsid w:val="00681E29"/>
    <w:rsid w:val="00682053"/>
    <w:rsid w:val="006821DD"/>
    <w:rsid w:val="00682DD3"/>
    <w:rsid w:val="00682F09"/>
    <w:rsid w:val="00684417"/>
    <w:rsid w:val="00685931"/>
    <w:rsid w:val="00687B2B"/>
    <w:rsid w:val="00687F9A"/>
    <w:rsid w:val="006907E1"/>
    <w:rsid w:val="00691262"/>
    <w:rsid w:val="006938D6"/>
    <w:rsid w:val="00693C28"/>
    <w:rsid w:val="006A12F4"/>
    <w:rsid w:val="006A2B61"/>
    <w:rsid w:val="006A2D25"/>
    <w:rsid w:val="006A2D63"/>
    <w:rsid w:val="006A323E"/>
    <w:rsid w:val="006A39F9"/>
    <w:rsid w:val="006A3A40"/>
    <w:rsid w:val="006A3D30"/>
    <w:rsid w:val="006A40B9"/>
    <w:rsid w:val="006A4327"/>
    <w:rsid w:val="006A4544"/>
    <w:rsid w:val="006A4F36"/>
    <w:rsid w:val="006A551D"/>
    <w:rsid w:val="006A607B"/>
    <w:rsid w:val="006A60B7"/>
    <w:rsid w:val="006A7AFB"/>
    <w:rsid w:val="006A7BF1"/>
    <w:rsid w:val="006B024D"/>
    <w:rsid w:val="006B05FD"/>
    <w:rsid w:val="006B20AD"/>
    <w:rsid w:val="006B21F8"/>
    <w:rsid w:val="006B36D5"/>
    <w:rsid w:val="006B4C0E"/>
    <w:rsid w:val="006B4FFF"/>
    <w:rsid w:val="006B561A"/>
    <w:rsid w:val="006B5F8D"/>
    <w:rsid w:val="006B64E0"/>
    <w:rsid w:val="006B6889"/>
    <w:rsid w:val="006B692F"/>
    <w:rsid w:val="006B7A72"/>
    <w:rsid w:val="006C0014"/>
    <w:rsid w:val="006C0787"/>
    <w:rsid w:val="006C14A4"/>
    <w:rsid w:val="006C18C7"/>
    <w:rsid w:val="006C18F7"/>
    <w:rsid w:val="006C196C"/>
    <w:rsid w:val="006C2064"/>
    <w:rsid w:val="006C2620"/>
    <w:rsid w:val="006C284E"/>
    <w:rsid w:val="006C4D66"/>
    <w:rsid w:val="006C56D1"/>
    <w:rsid w:val="006C5892"/>
    <w:rsid w:val="006C7144"/>
    <w:rsid w:val="006C7838"/>
    <w:rsid w:val="006D03E3"/>
    <w:rsid w:val="006D0501"/>
    <w:rsid w:val="006D127C"/>
    <w:rsid w:val="006D171F"/>
    <w:rsid w:val="006D1751"/>
    <w:rsid w:val="006D17F7"/>
    <w:rsid w:val="006D24A3"/>
    <w:rsid w:val="006D3739"/>
    <w:rsid w:val="006D697B"/>
    <w:rsid w:val="006D6DAC"/>
    <w:rsid w:val="006D6E55"/>
    <w:rsid w:val="006D72CC"/>
    <w:rsid w:val="006E02D5"/>
    <w:rsid w:val="006E088F"/>
    <w:rsid w:val="006E0F8D"/>
    <w:rsid w:val="006E1085"/>
    <w:rsid w:val="006E2E0A"/>
    <w:rsid w:val="006E331A"/>
    <w:rsid w:val="006E399C"/>
    <w:rsid w:val="006E6B54"/>
    <w:rsid w:val="006E7AA0"/>
    <w:rsid w:val="006F01BC"/>
    <w:rsid w:val="006F14D6"/>
    <w:rsid w:val="006F23DF"/>
    <w:rsid w:val="006F3BFE"/>
    <w:rsid w:val="006F3D10"/>
    <w:rsid w:val="006F4962"/>
    <w:rsid w:val="006F4BBC"/>
    <w:rsid w:val="006F583B"/>
    <w:rsid w:val="006F5E0E"/>
    <w:rsid w:val="006F6C96"/>
    <w:rsid w:val="006F72C0"/>
    <w:rsid w:val="0070018F"/>
    <w:rsid w:val="00700256"/>
    <w:rsid w:val="007028B5"/>
    <w:rsid w:val="00702F93"/>
    <w:rsid w:val="00703AAA"/>
    <w:rsid w:val="0070410B"/>
    <w:rsid w:val="007045BB"/>
    <w:rsid w:val="00704661"/>
    <w:rsid w:val="00704CCF"/>
    <w:rsid w:val="00705935"/>
    <w:rsid w:val="00706411"/>
    <w:rsid w:val="0070659B"/>
    <w:rsid w:val="007070BE"/>
    <w:rsid w:val="00707E42"/>
    <w:rsid w:val="007107B8"/>
    <w:rsid w:val="007124B3"/>
    <w:rsid w:val="00712F66"/>
    <w:rsid w:val="007147BF"/>
    <w:rsid w:val="00715260"/>
    <w:rsid w:val="007159CC"/>
    <w:rsid w:val="00716346"/>
    <w:rsid w:val="00716583"/>
    <w:rsid w:val="00716A3F"/>
    <w:rsid w:val="00716E20"/>
    <w:rsid w:val="0071707D"/>
    <w:rsid w:val="00721D64"/>
    <w:rsid w:val="00722021"/>
    <w:rsid w:val="0072264C"/>
    <w:rsid w:val="00722D98"/>
    <w:rsid w:val="00725271"/>
    <w:rsid w:val="00725DE0"/>
    <w:rsid w:val="00726336"/>
    <w:rsid w:val="00726588"/>
    <w:rsid w:val="0072658E"/>
    <w:rsid w:val="0072706A"/>
    <w:rsid w:val="007273C4"/>
    <w:rsid w:val="00731B82"/>
    <w:rsid w:val="00731D79"/>
    <w:rsid w:val="007357F8"/>
    <w:rsid w:val="00735C45"/>
    <w:rsid w:val="0073634E"/>
    <w:rsid w:val="007364A7"/>
    <w:rsid w:val="00736BB2"/>
    <w:rsid w:val="007370A3"/>
    <w:rsid w:val="0073783E"/>
    <w:rsid w:val="00737B11"/>
    <w:rsid w:val="00737DC4"/>
    <w:rsid w:val="00740096"/>
    <w:rsid w:val="00740B4D"/>
    <w:rsid w:val="00741C85"/>
    <w:rsid w:val="00742A87"/>
    <w:rsid w:val="00743139"/>
    <w:rsid w:val="0074349A"/>
    <w:rsid w:val="00743D39"/>
    <w:rsid w:val="00744A4C"/>
    <w:rsid w:val="007464E8"/>
    <w:rsid w:val="007469F5"/>
    <w:rsid w:val="007504E3"/>
    <w:rsid w:val="0075144F"/>
    <w:rsid w:val="0075265D"/>
    <w:rsid w:val="00752C65"/>
    <w:rsid w:val="00753336"/>
    <w:rsid w:val="00754765"/>
    <w:rsid w:val="007553D1"/>
    <w:rsid w:val="007558CB"/>
    <w:rsid w:val="00756835"/>
    <w:rsid w:val="0075684A"/>
    <w:rsid w:val="00756B50"/>
    <w:rsid w:val="00756E4C"/>
    <w:rsid w:val="007604C4"/>
    <w:rsid w:val="007604EF"/>
    <w:rsid w:val="00760A99"/>
    <w:rsid w:val="00761153"/>
    <w:rsid w:val="00762120"/>
    <w:rsid w:val="007623AD"/>
    <w:rsid w:val="007624C4"/>
    <w:rsid w:val="00762EA8"/>
    <w:rsid w:val="00763035"/>
    <w:rsid w:val="00764C05"/>
    <w:rsid w:val="00764D6A"/>
    <w:rsid w:val="00765831"/>
    <w:rsid w:val="0076583C"/>
    <w:rsid w:val="007660FC"/>
    <w:rsid w:val="0076631A"/>
    <w:rsid w:val="0076741F"/>
    <w:rsid w:val="0077013D"/>
    <w:rsid w:val="0077128E"/>
    <w:rsid w:val="00772C9A"/>
    <w:rsid w:val="00773F04"/>
    <w:rsid w:val="007744EF"/>
    <w:rsid w:val="00774FA9"/>
    <w:rsid w:val="00775702"/>
    <w:rsid w:val="00775996"/>
    <w:rsid w:val="007765A3"/>
    <w:rsid w:val="00777965"/>
    <w:rsid w:val="00777E3E"/>
    <w:rsid w:val="00780933"/>
    <w:rsid w:val="00780B19"/>
    <w:rsid w:val="00781CAA"/>
    <w:rsid w:val="00782469"/>
    <w:rsid w:val="007839AA"/>
    <w:rsid w:val="007865FC"/>
    <w:rsid w:val="00786856"/>
    <w:rsid w:val="007869D8"/>
    <w:rsid w:val="007873F9"/>
    <w:rsid w:val="0079049E"/>
    <w:rsid w:val="00791498"/>
    <w:rsid w:val="00791FCA"/>
    <w:rsid w:val="007924F1"/>
    <w:rsid w:val="00793DE0"/>
    <w:rsid w:val="0079436D"/>
    <w:rsid w:val="0079556F"/>
    <w:rsid w:val="00796052"/>
    <w:rsid w:val="00796330"/>
    <w:rsid w:val="007968A9"/>
    <w:rsid w:val="00796FDF"/>
    <w:rsid w:val="00797A8C"/>
    <w:rsid w:val="007A0572"/>
    <w:rsid w:val="007A07BC"/>
    <w:rsid w:val="007A095E"/>
    <w:rsid w:val="007A1748"/>
    <w:rsid w:val="007A3171"/>
    <w:rsid w:val="007A3FED"/>
    <w:rsid w:val="007A4DAD"/>
    <w:rsid w:val="007A53CA"/>
    <w:rsid w:val="007A555C"/>
    <w:rsid w:val="007A5967"/>
    <w:rsid w:val="007A60CA"/>
    <w:rsid w:val="007A7CDD"/>
    <w:rsid w:val="007B0B99"/>
    <w:rsid w:val="007B1ED5"/>
    <w:rsid w:val="007B2964"/>
    <w:rsid w:val="007B464E"/>
    <w:rsid w:val="007B4DC8"/>
    <w:rsid w:val="007B4F54"/>
    <w:rsid w:val="007B51C7"/>
    <w:rsid w:val="007B58C5"/>
    <w:rsid w:val="007B6528"/>
    <w:rsid w:val="007B6650"/>
    <w:rsid w:val="007B6AB4"/>
    <w:rsid w:val="007B6C27"/>
    <w:rsid w:val="007B6D2F"/>
    <w:rsid w:val="007B7CCD"/>
    <w:rsid w:val="007C1345"/>
    <w:rsid w:val="007C1CD8"/>
    <w:rsid w:val="007C264E"/>
    <w:rsid w:val="007C298A"/>
    <w:rsid w:val="007C2F36"/>
    <w:rsid w:val="007C3594"/>
    <w:rsid w:val="007C4453"/>
    <w:rsid w:val="007C4EDC"/>
    <w:rsid w:val="007C5517"/>
    <w:rsid w:val="007C674B"/>
    <w:rsid w:val="007C67D4"/>
    <w:rsid w:val="007C6B4E"/>
    <w:rsid w:val="007C709B"/>
    <w:rsid w:val="007C70E5"/>
    <w:rsid w:val="007C7289"/>
    <w:rsid w:val="007D15A6"/>
    <w:rsid w:val="007D16B6"/>
    <w:rsid w:val="007D278A"/>
    <w:rsid w:val="007D2E1E"/>
    <w:rsid w:val="007D31ED"/>
    <w:rsid w:val="007D37D9"/>
    <w:rsid w:val="007D4B2D"/>
    <w:rsid w:val="007D4C0A"/>
    <w:rsid w:val="007D5049"/>
    <w:rsid w:val="007D56D9"/>
    <w:rsid w:val="007D76BA"/>
    <w:rsid w:val="007E0C58"/>
    <w:rsid w:val="007E336D"/>
    <w:rsid w:val="007E38E9"/>
    <w:rsid w:val="007E405F"/>
    <w:rsid w:val="007E476A"/>
    <w:rsid w:val="007E4F91"/>
    <w:rsid w:val="007E5AFB"/>
    <w:rsid w:val="007E5C00"/>
    <w:rsid w:val="007E5D12"/>
    <w:rsid w:val="007E7399"/>
    <w:rsid w:val="007F0AC7"/>
    <w:rsid w:val="007F1C2A"/>
    <w:rsid w:val="007F1D3B"/>
    <w:rsid w:val="007F1F6C"/>
    <w:rsid w:val="007F1F9B"/>
    <w:rsid w:val="007F3533"/>
    <w:rsid w:val="007F35FF"/>
    <w:rsid w:val="007F3D11"/>
    <w:rsid w:val="007F4112"/>
    <w:rsid w:val="007F4FEE"/>
    <w:rsid w:val="007F60A5"/>
    <w:rsid w:val="007F698A"/>
    <w:rsid w:val="007F72C1"/>
    <w:rsid w:val="007F74A3"/>
    <w:rsid w:val="00800159"/>
    <w:rsid w:val="00801F4B"/>
    <w:rsid w:val="00801FDB"/>
    <w:rsid w:val="0080250B"/>
    <w:rsid w:val="00803A2E"/>
    <w:rsid w:val="00804AC0"/>
    <w:rsid w:val="00804EA7"/>
    <w:rsid w:val="00804EBC"/>
    <w:rsid w:val="00804F6F"/>
    <w:rsid w:val="00805B08"/>
    <w:rsid w:val="00805BFE"/>
    <w:rsid w:val="00805E8A"/>
    <w:rsid w:val="00807291"/>
    <w:rsid w:val="008072BC"/>
    <w:rsid w:val="0080768A"/>
    <w:rsid w:val="008100B1"/>
    <w:rsid w:val="00810ADC"/>
    <w:rsid w:val="00810AE7"/>
    <w:rsid w:val="00810C0A"/>
    <w:rsid w:val="0081353C"/>
    <w:rsid w:val="0081362E"/>
    <w:rsid w:val="0081397D"/>
    <w:rsid w:val="00814426"/>
    <w:rsid w:val="0081648E"/>
    <w:rsid w:val="00816E2B"/>
    <w:rsid w:val="008171C2"/>
    <w:rsid w:val="00817292"/>
    <w:rsid w:val="00817635"/>
    <w:rsid w:val="00820E47"/>
    <w:rsid w:val="00821DD7"/>
    <w:rsid w:val="00821E81"/>
    <w:rsid w:val="008220C6"/>
    <w:rsid w:val="008222B9"/>
    <w:rsid w:val="0082258B"/>
    <w:rsid w:val="0082334F"/>
    <w:rsid w:val="00825002"/>
    <w:rsid w:val="008257E1"/>
    <w:rsid w:val="00826173"/>
    <w:rsid w:val="0082720A"/>
    <w:rsid w:val="008272E9"/>
    <w:rsid w:val="008276B8"/>
    <w:rsid w:val="00827A06"/>
    <w:rsid w:val="00827F51"/>
    <w:rsid w:val="008306B1"/>
    <w:rsid w:val="008308EA"/>
    <w:rsid w:val="00831081"/>
    <w:rsid w:val="00831810"/>
    <w:rsid w:val="00832DBE"/>
    <w:rsid w:val="00833001"/>
    <w:rsid w:val="00833867"/>
    <w:rsid w:val="008338A2"/>
    <w:rsid w:val="008348D4"/>
    <w:rsid w:val="00843E36"/>
    <w:rsid w:val="008446AD"/>
    <w:rsid w:val="00844AED"/>
    <w:rsid w:val="00844FF0"/>
    <w:rsid w:val="008460A2"/>
    <w:rsid w:val="0084723E"/>
    <w:rsid w:val="0085126C"/>
    <w:rsid w:val="00851A1F"/>
    <w:rsid w:val="00851C63"/>
    <w:rsid w:val="00853C6E"/>
    <w:rsid w:val="008540C6"/>
    <w:rsid w:val="008552B2"/>
    <w:rsid w:val="0085588C"/>
    <w:rsid w:val="00855BBF"/>
    <w:rsid w:val="00855EEC"/>
    <w:rsid w:val="00856434"/>
    <w:rsid w:val="008564C8"/>
    <w:rsid w:val="008568E0"/>
    <w:rsid w:val="0086030E"/>
    <w:rsid w:val="008607D8"/>
    <w:rsid w:val="008608B8"/>
    <w:rsid w:val="00861BD7"/>
    <w:rsid w:val="00861DC2"/>
    <w:rsid w:val="00861E87"/>
    <w:rsid w:val="00862A68"/>
    <w:rsid w:val="00865B5C"/>
    <w:rsid w:val="00865BC1"/>
    <w:rsid w:val="00865FF3"/>
    <w:rsid w:val="0086621F"/>
    <w:rsid w:val="00870629"/>
    <w:rsid w:val="00871441"/>
    <w:rsid w:val="0087157F"/>
    <w:rsid w:val="00871B3A"/>
    <w:rsid w:val="00873010"/>
    <w:rsid w:val="0087510A"/>
    <w:rsid w:val="008755AC"/>
    <w:rsid w:val="008764EE"/>
    <w:rsid w:val="00876805"/>
    <w:rsid w:val="00876B0F"/>
    <w:rsid w:val="00876BAC"/>
    <w:rsid w:val="00877C1D"/>
    <w:rsid w:val="00881764"/>
    <w:rsid w:val="00882585"/>
    <w:rsid w:val="00882976"/>
    <w:rsid w:val="00883D47"/>
    <w:rsid w:val="008856FE"/>
    <w:rsid w:val="00885E30"/>
    <w:rsid w:val="0088604B"/>
    <w:rsid w:val="0088680A"/>
    <w:rsid w:val="0088771A"/>
    <w:rsid w:val="00887D22"/>
    <w:rsid w:val="00887DA2"/>
    <w:rsid w:val="008901BA"/>
    <w:rsid w:val="00890818"/>
    <w:rsid w:val="0089115F"/>
    <w:rsid w:val="008913EA"/>
    <w:rsid w:val="00893128"/>
    <w:rsid w:val="0089336A"/>
    <w:rsid w:val="00893446"/>
    <w:rsid w:val="00893A03"/>
    <w:rsid w:val="008941F5"/>
    <w:rsid w:val="008948CB"/>
    <w:rsid w:val="008955B1"/>
    <w:rsid w:val="008962CC"/>
    <w:rsid w:val="0089654A"/>
    <w:rsid w:val="00896705"/>
    <w:rsid w:val="00896F71"/>
    <w:rsid w:val="008974CD"/>
    <w:rsid w:val="008977F4"/>
    <w:rsid w:val="008A0154"/>
    <w:rsid w:val="008A038E"/>
    <w:rsid w:val="008A08FA"/>
    <w:rsid w:val="008A11DB"/>
    <w:rsid w:val="008A3B69"/>
    <w:rsid w:val="008A3DC9"/>
    <w:rsid w:val="008A3FF4"/>
    <w:rsid w:val="008A5672"/>
    <w:rsid w:val="008A5860"/>
    <w:rsid w:val="008A6462"/>
    <w:rsid w:val="008B066B"/>
    <w:rsid w:val="008B1883"/>
    <w:rsid w:val="008B201B"/>
    <w:rsid w:val="008B2E64"/>
    <w:rsid w:val="008B34F0"/>
    <w:rsid w:val="008B36B9"/>
    <w:rsid w:val="008B3E19"/>
    <w:rsid w:val="008B40D6"/>
    <w:rsid w:val="008B4A01"/>
    <w:rsid w:val="008B4A6D"/>
    <w:rsid w:val="008B503F"/>
    <w:rsid w:val="008B507F"/>
    <w:rsid w:val="008B5FB0"/>
    <w:rsid w:val="008C1044"/>
    <w:rsid w:val="008C3097"/>
    <w:rsid w:val="008C3791"/>
    <w:rsid w:val="008C3D47"/>
    <w:rsid w:val="008C46B1"/>
    <w:rsid w:val="008C72E0"/>
    <w:rsid w:val="008C7333"/>
    <w:rsid w:val="008D007E"/>
    <w:rsid w:val="008D0E0F"/>
    <w:rsid w:val="008D1224"/>
    <w:rsid w:val="008D2917"/>
    <w:rsid w:val="008D297B"/>
    <w:rsid w:val="008D30DA"/>
    <w:rsid w:val="008D3605"/>
    <w:rsid w:val="008D36E1"/>
    <w:rsid w:val="008D3790"/>
    <w:rsid w:val="008D3C29"/>
    <w:rsid w:val="008D51D4"/>
    <w:rsid w:val="008D53DC"/>
    <w:rsid w:val="008D55E6"/>
    <w:rsid w:val="008D5BE4"/>
    <w:rsid w:val="008D70B6"/>
    <w:rsid w:val="008D7981"/>
    <w:rsid w:val="008D79B5"/>
    <w:rsid w:val="008D7B79"/>
    <w:rsid w:val="008E10E9"/>
    <w:rsid w:val="008E136D"/>
    <w:rsid w:val="008E2313"/>
    <w:rsid w:val="008E35B0"/>
    <w:rsid w:val="008E3C76"/>
    <w:rsid w:val="008E3ED6"/>
    <w:rsid w:val="008E58CB"/>
    <w:rsid w:val="008E5EB3"/>
    <w:rsid w:val="008E6B2F"/>
    <w:rsid w:val="008E7650"/>
    <w:rsid w:val="008E7D22"/>
    <w:rsid w:val="008F094F"/>
    <w:rsid w:val="008F0EAA"/>
    <w:rsid w:val="008F133E"/>
    <w:rsid w:val="008F2462"/>
    <w:rsid w:val="008F2A24"/>
    <w:rsid w:val="008F2D2A"/>
    <w:rsid w:val="008F2E94"/>
    <w:rsid w:val="008F3704"/>
    <w:rsid w:val="008F407F"/>
    <w:rsid w:val="008F4AE0"/>
    <w:rsid w:val="008F4F0C"/>
    <w:rsid w:val="008F516F"/>
    <w:rsid w:val="008F64BE"/>
    <w:rsid w:val="008F65E0"/>
    <w:rsid w:val="008F6984"/>
    <w:rsid w:val="008F770E"/>
    <w:rsid w:val="00900371"/>
    <w:rsid w:val="00900EF6"/>
    <w:rsid w:val="009014F6"/>
    <w:rsid w:val="00901B15"/>
    <w:rsid w:val="00901D71"/>
    <w:rsid w:val="009032F2"/>
    <w:rsid w:val="009036EF"/>
    <w:rsid w:val="009041D5"/>
    <w:rsid w:val="009046CF"/>
    <w:rsid w:val="00904D29"/>
    <w:rsid w:val="009050B2"/>
    <w:rsid w:val="009058E2"/>
    <w:rsid w:val="00907B89"/>
    <w:rsid w:val="00910EAF"/>
    <w:rsid w:val="00911061"/>
    <w:rsid w:val="00911CDD"/>
    <w:rsid w:val="00911E6B"/>
    <w:rsid w:val="00912E1F"/>
    <w:rsid w:val="0091387A"/>
    <w:rsid w:val="00913C41"/>
    <w:rsid w:val="00914259"/>
    <w:rsid w:val="00914E27"/>
    <w:rsid w:val="00915943"/>
    <w:rsid w:val="0091654B"/>
    <w:rsid w:val="00917B61"/>
    <w:rsid w:val="009201AA"/>
    <w:rsid w:val="00920514"/>
    <w:rsid w:val="00921496"/>
    <w:rsid w:val="009235B1"/>
    <w:rsid w:val="0092361F"/>
    <w:rsid w:val="00924C3A"/>
    <w:rsid w:val="009269D0"/>
    <w:rsid w:val="00926EDE"/>
    <w:rsid w:val="00927D6F"/>
    <w:rsid w:val="00932521"/>
    <w:rsid w:val="00933538"/>
    <w:rsid w:val="0093354D"/>
    <w:rsid w:val="00935065"/>
    <w:rsid w:val="00935449"/>
    <w:rsid w:val="00935F71"/>
    <w:rsid w:val="00936B51"/>
    <w:rsid w:val="009370A8"/>
    <w:rsid w:val="009377A4"/>
    <w:rsid w:val="00937E3A"/>
    <w:rsid w:val="00940239"/>
    <w:rsid w:val="00940BEF"/>
    <w:rsid w:val="009426D4"/>
    <w:rsid w:val="00942DC1"/>
    <w:rsid w:val="00944F72"/>
    <w:rsid w:val="0094540F"/>
    <w:rsid w:val="009454A6"/>
    <w:rsid w:val="00945676"/>
    <w:rsid w:val="00946D31"/>
    <w:rsid w:val="0095028D"/>
    <w:rsid w:val="00952EEF"/>
    <w:rsid w:val="0095517D"/>
    <w:rsid w:val="009551FA"/>
    <w:rsid w:val="0095524E"/>
    <w:rsid w:val="00955947"/>
    <w:rsid w:val="0095648D"/>
    <w:rsid w:val="00956E82"/>
    <w:rsid w:val="009577AD"/>
    <w:rsid w:val="0095784F"/>
    <w:rsid w:val="00957AC3"/>
    <w:rsid w:val="0096014A"/>
    <w:rsid w:val="009601C8"/>
    <w:rsid w:val="00961C1A"/>
    <w:rsid w:val="00963B36"/>
    <w:rsid w:val="00963B7D"/>
    <w:rsid w:val="009650FA"/>
    <w:rsid w:val="0096584F"/>
    <w:rsid w:val="00966CD0"/>
    <w:rsid w:val="009670DF"/>
    <w:rsid w:val="00967797"/>
    <w:rsid w:val="0097043E"/>
    <w:rsid w:val="00970EA0"/>
    <w:rsid w:val="0097128A"/>
    <w:rsid w:val="009719E0"/>
    <w:rsid w:val="0097336F"/>
    <w:rsid w:val="00973947"/>
    <w:rsid w:val="00973E74"/>
    <w:rsid w:val="00974040"/>
    <w:rsid w:val="0097436C"/>
    <w:rsid w:val="00975650"/>
    <w:rsid w:val="00976BCD"/>
    <w:rsid w:val="00977219"/>
    <w:rsid w:val="0098094C"/>
    <w:rsid w:val="0098361A"/>
    <w:rsid w:val="00983D03"/>
    <w:rsid w:val="00985C97"/>
    <w:rsid w:val="00985E2A"/>
    <w:rsid w:val="00986975"/>
    <w:rsid w:val="009909F5"/>
    <w:rsid w:val="00991622"/>
    <w:rsid w:val="00991FAF"/>
    <w:rsid w:val="0099213B"/>
    <w:rsid w:val="009923A3"/>
    <w:rsid w:val="00994687"/>
    <w:rsid w:val="00994BFE"/>
    <w:rsid w:val="00996932"/>
    <w:rsid w:val="00996E0C"/>
    <w:rsid w:val="009A0368"/>
    <w:rsid w:val="009A1057"/>
    <w:rsid w:val="009A18FC"/>
    <w:rsid w:val="009A21D7"/>
    <w:rsid w:val="009A2524"/>
    <w:rsid w:val="009A33D8"/>
    <w:rsid w:val="009A5741"/>
    <w:rsid w:val="009A5AFD"/>
    <w:rsid w:val="009A5C69"/>
    <w:rsid w:val="009A60E4"/>
    <w:rsid w:val="009A6106"/>
    <w:rsid w:val="009A6168"/>
    <w:rsid w:val="009A72EF"/>
    <w:rsid w:val="009A7DEC"/>
    <w:rsid w:val="009B0C60"/>
    <w:rsid w:val="009B1359"/>
    <w:rsid w:val="009B1996"/>
    <w:rsid w:val="009B2968"/>
    <w:rsid w:val="009B2A52"/>
    <w:rsid w:val="009B32C3"/>
    <w:rsid w:val="009B33D1"/>
    <w:rsid w:val="009B3778"/>
    <w:rsid w:val="009B5795"/>
    <w:rsid w:val="009B5A66"/>
    <w:rsid w:val="009B67AF"/>
    <w:rsid w:val="009B6E38"/>
    <w:rsid w:val="009B76D4"/>
    <w:rsid w:val="009C05A0"/>
    <w:rsid w:val="009C0954"/>
    <w:rsid w:val="009C3029"/>
    <w:rsid w:val="009C3F15"/>
    <w:rsid w:val="009C3F2A"/>
    <w:rsid w:val="009C5282"/>
    <w:rsid w:val="009C5AB5"/>
    <w:rsid w:val="009C5EE0"/>
    <w:rsid w:val="009C6F46"/>
    <w:rsid w:val="009C78AA"/>
    <w:rsid w:val="009C7DB3"/>
    <w:rsid w:val="009D0FA6"/>
    <w:rsid w:val="009D33C6"/>
    <w:rsid w:val="009D41D2"/>
    <w:rsid w:val="009D4B18"/>
    <w:rsid w:val="009D7A4C"/>
    <w:rsid w:val="009D7AAB"/>
    <w:rsid w:val="009D7D0C"/>
    <w:rsid w:val="009E1FEF"/>
    <w:rsid w:val="009E37A1"/>
    <w:rsid w:val="009E3C7B"/>
    <w:rsid w:val="009E3DD3"/>
    <w:rsid w:val="009E4B45"/>
    <w:rsid w:val="009E54FD"/>
    <w:rsid w:val="009E6181"/>
    <w:rsid w:val="009E6E7B"/>
    <w:rsid w:val="009F07E2"/>
    <w:rsid w:val="009F343F"/>
    <w:rsid w:val="009F4430"/>
    <w:rsid w:val="009F4B5E"/>
    <w:rsid w:val="009F5709"/>
    <w:rsid w:val="009F58D8"/>
    <w:rsid w:val="009F6CFE"/>
    <w:rsid w:val="009F7D10"/>
    <w:rsid w:val="00A0004F"/>
    <w:rsid w:val="00A010E0"/>
    <w:rsid w:val="00A0226E"/>
    <w:rsid w:val="00A02484"/>
    <w:rsid w:val="00A0284A"/>
    <w:rsid w:val="00A03599"/>
    <w:rsid w:val="00A039A6"/>
    <w:rsid w:val="00A04B82"/>
    <w:rsid w:val="00A04B8E"/>
    <w:rsid w:val="00A055DD"/>
    <w:rsid w:val="00A0632F"/>
    <w:rsid w:val="00A064DF"/>
    <w:rsid w:val="00A0790E"/>
    <w:rsid w:val="00A105FA"/>
    <w:rsid w:val="00A115C4"/>
    <w:rsid w:val="00A1174A"/>
    <w:rsid w:val="00A11EDB"/>
    <w:rsid w:val="00A13170"/>
    <w:rsid w:val="00A131F1"/>
    <w:rsid w:val="00A13BE9"/>
    <w:rsid w:val="00A13F7B"/>
    <w:rsid w:val="00A151DB"/>
    <w:rsid w:val="00A159AE"/>
    <w:rsid w:val="00A15B12"/>
    <w:rsid w:val="00A16557"/>
    <w:rsid w:val="00A16BF9"/>
    <w:rsid w:val="00A17093"/>
    <w:rsid w:val="00A2074D"/>
    <w:rsid w:val="00A20B09"/>
    <w:rsid w:val="00A210C7"/>
    <w:rsid w:val="00A2128F"/>
    <w:rsid w:val="00A23AE7"/>
    <w:rsid w:val="00A2566A"/>
    <w:rsid w:val="00A26244"/>
    <w:rsid w:val="00A269C2"/>
    <w:rsid w:val="00A301B0"/>
    <w:rsid w:val="00A318B3"/>
    <w:rsid w:val="00A32080"/>
    <w:rsid w:val="00A331D1"/>
    <w:rsid w:val="00A34996"/>
    <w:rsid w:val="00A34B8F"/>
    <w:rsid w:val="00A35181"/>
    <w:rsid w:val="00A35287"/>
    <w:rsid w:val="00A352C4"/>
    <w:rsid w:val="00A35A4C"/>
    <w:rsid w:val="00A35B6F"/>
    <w:rsid w:val="00A35D5E"/>
    <w:rsid w:val="00A40220"/>
    <w:rsid w:val="00A4029E"/>
    <w:rsid w:val="00A40BA2"/>
    <w:rsid w:val="00A41003"/>
    <w:rsid w:val="00A41131"/>
    <w:rsid w:val="00A414D0"/>
    <w:rsid w:val="00A41DE4"/>
    <w:rsid w:val="00A41FE3"/>
    <w:rsid w:val="00A42B13"/>
    <w:rsid w:val="00A435E5"/>
    <w:rsid w:val="00A43CCD"/>
    <w:rsid w:val="00A43FFB"/>
    <w:rsid w:val="00A44D50"/>
    <w:rsid w:val="00A50CB1"/>
    <w:rsid w:val="00A52AF1"/>
    <w:rsid w:val="00A534D6"/>
    <w:rsid w:val="00A549F6"/>
    <w:rsid w:val="00A550BF"/>
    <w:rsid w:val="00A560A2"/>
    <w:rsid w:val="00A56D33"/>
    <w:rsid w:val="00A56EE6"/>
    <w:rsid w:val="00A578C6"/>
    <w:rsid w:val="00A601EC"/>
    <w:rsid w:val="00A607F9"/>
    <w:rsid w:val="00A607FD"/>
    <w:rsid w:val="00A60BBB"/>
    <w:rsid w:val="00A60F10"/>
    <w:rsid w:val="00A6102B"/>
    <w:rsid w:val="00A617B5"/>
    <w:rsid w:val="00A62EDA"/>
    <w:rsid w:val="00A6409D"/>
    <w:rsid w:val="00A64ED5"/>
    <w:rsid w:val="00A65344"/>
    <w:rsid w:val="00A658D4"/>
    <w:rsid w:val="00A65A73"/>
    <w:rsid w:val="00A65B5E"/>
    <w:rsid w:val="00A65C96"/>
    <w:rsid w:val="00A66872"/>
    <w:rsid w:val="00A66C1D"/>
    <w:rsid w:val="00A678E2"/>
    <w:rsid w:val="00A70BF9"/>
    <w:rsid w:val="00A71C51"/>
    <w:rsid w:val="00A7240D"/>
    <w:rsid w:val="00A72A95"/>
    <w:rsid w:val="00A731B4"/>
    <w:rsid w:val="00A742E8"/>
    <w:rsid w:val="00A74826"/>
    <w:rsid w:val="00A76014"/>
    <w:rsid w:val="00A773BE"/>
    <w:rsid w:val="00A77981"/>
    <w:rsid w:val="00A77CBE"/>
    <w:rsid w:val="00A77E3C"/>
    <w:rsid w:val="00A77E46"/>
    <w:rsid w:val="00A80D0F"/>
    <w:rsid w:val="00A80F9E"/>
    <w:rsid w:val="00A811A5"/>
    <w:rsid w:val="00A816E6"/>
    <w:rsid w:val="00A820E2"/>
    <w:rsid w:val="00A82620"/>
    <w:rsid w:val="00A826EC"/>
    <w:rsid w:val="00A84511"/>
    <w:rsid w:val="00A84731"/>
    <w:rsid w:val="00A86AF9"/>
    <w:rsid w:val="00A86EA5"/>
    <w:rsid w:val="00A87D4F"/>
    <w:rsid w:val="00A9013E"/>
    <w:rsid w:val="00A903AE"/>
    <w:rsid w:val="00A9066C"/>
    <w:rsid w:val="00A9476E"/>
    <w:rsid w:val="00A95BAF"/>
    <w:rsid w:val="00A96910"/>
    <w:rsid w:val="00A9696C"/>
    <w:rsid w:val="00A97053"/>
    <w:rsid w:val="00A97E4E"/>
    <w:rsid w:val="00AA00A9"/>
    <w:rsid w:val="00AA0596"/>
    <w:rsid w:val="00AA0CDB"/>
    <w:rsid w:val="00AA1BD8"/>
    <w:rsid w:val="00AA39E1"/>
    <w:rsid w:val="00AA408A"/>
    <w:rsid w:val="00AA5BFB"/>
    <w:rsid w:val="00AA6514"/>
    <w:rsid w:val="00AB00AA"/>
    <w:rsid w:val="00AB1CDF"/>
    <w:rsid w:val="00AB3CBB"/>
    <w:rsid w:val="00AB4E53"/>
    <w:rsid w:val="00AB7515"/>
    <w:rsid w:val="00AB7A08"/>
    <w:rsid w:val="00AC0314"/>
    <w:rsid w:val="00AC06B1"/>
    <w:rsid w:val="00AC1021"/>
    <w:rsid w:val="00AC2092"/>
    <w:rsid w:val="00AC40C5"/>
    <w:rsid w:val="00AC46FF"/>
    <w:rsid w:val="00AC4A7C"/>
    <w:rsid w:val="00AC4D5C"/>
    <w:rsid w:val="00AC5BAE"/>
    <w:rsid w:val="00AC69AA"/>
    <w:rsid w:val="00AC69B0"/>
    <w:rsid w:val="00AC74AE"/>
    <w:rsid w:val="00AC7FD3"/>
    <w:rsid w:val="00AD09D8"/>
    <w:rsid w:val="00AD0CA3"/>
    <w:rsid w:val="00AD1E59"/>
    <w:rsid w:val="00AD3F2B"/>
    <w:rsid w:val="00AD4785"/>
    <w:rsid w:val="00AD5E5D"/>
    <w:rsid w:val="00AD62B1"/>
    <w:rsid w:val="00AD6950"/>
    <w:rsid w:val="00AD6A92"/>
    <w:rsid w:val="00AD786A"/>
    <w:rsid w:val="00AD7C34"/>
    <w:rsid w:val="00AE0BE0"/>
    <w:rsid w:val="00AE1164"/>
    <w:rsid w:val="00AE15F0"/>
    <w:rsid w:val="00AE18F9"/>
    <w:rsid w:val="00AE254A"/>
    <w:rsid w:val="00AE28C0"/>
    <w:rsid w:val="00AE30F1"/>
    <w:rsid w:val="00AE3157"/>
    <w:rsid w:val="00AE3216"/>
    <w:rsid w:val="00AE3668"/>
    <w:rsid w:val="00AE3F98"/>
    <w:rsid w:val="00AE5F8B"/>
    <w:rsid w:val="00AE6201"/>
    <w:rsid w:val="00AE6645"/>
    <w:rsid w:val="00AE6DB8"/>
    <w:rsid w:val="00AE788E"/>
    <w:rsid w:val="00AF0475"/>
    <w:rsid w:val="00AF0BC7"/>
    <w:rsid w:val="00AF272E"/>
    <w:rsid w:val="00AF2AC0"/>
    <w:rsid w:val="00AF2C75"/>
    <w:rsid w:val="00AF307B"/>
    <w:rsid w:val="00AF3ED5"/>
    <w:rsid w:val="00AF443A"/>
    <w:rsid w:val="00AF4AD8"/>
    <w:rsid w:val="00AF4D42"/>
    <w:rsid w:val="00AF5308"/>
    <w:rsid w:val="00AF633E"/>
    <w:rsid w:val="00AF71EF"/>
    <w:rsid w:val="00AF749A"/>
    <w:rsid w:val="00AF7C38"/>
    <w:rsid w:val="00AF7FC3"/>
    <w:rsid w:val="00B01031"/>
    <w:rsid w:val="00B0161D"/>
    <w:rsid w:val="00B0193B"/>
    <w:rsid w:val="00B01A75"/>
    <w:rsid w:val="00B02429"/>
    <w:rsid w:val="00B0330B"/>
    <w:rsid w:val="00B041BF"/>
    <w:rsid w:val="00B04CC5"/>
    <w:rsid w:val="00B04D17"/>
    <w:rsid w:val="00B04E93"/>
    <w:rsid w:val="00B0537A"/>
    <w:rsid w:val="00B05401"/>
    <w:rsid w:val="00B0549A"/>
    <w:rsid w:val="00B05508"/>
    <w:rsid w:val="00B0584D"/>
    <w:rsid w:val="00B05DE0"/>
    <w:rsid w:val="00B05F5D"/>
    <w:rsid w:val="00B0609E"/>
    <w:rsid w:val="00B0659D"/>
    <w:rsid w:val="00B0662D"/>
    <w:rsid w:val="00B06911"/>
    <w:rsid w:val="00B06F1C"/>
    <w:rsid w:val="00B10BC4"/>
    <w:rsid w:val="00B120A3"/>
    <w:rsid w:val="00B1294E"/>
    <w:rsid w:val="00B12AC8"/>
    <w:rsid w:val="00B12CED"/>
    <w:rsid w:val="00B13580"/>
    <w:rsid w:val="00B135CC"/>
    <w:rsid w:val="00B15A3D"/>
    <w:rsid w:val="00B1620C"/>
    <w:rsid w:val="00B16923"/>
    <w:rsid w:val="00B17032"/>
    <w:rsid w:val="00B20BE3"/>
    <w:rsid w:val="00B2221A"/>
    <w:rsid w:val="00B22846"/>
    <w:rsid w:val="00B229B0"/>
    <w:rsid w:val="00B22C2F"/>
    <w:rsid w:val="00B2356F"/>
    <w:rsid w:val="00B2368A"/>
    <w:rsid w:val="00B242D3"/>
    <w:rsid w:val="00B24517"/>
    <w:rsid w:val="00B24B6D"/>
    <w:rsid w:val="00B2638F"/>
    <w:rsid w:val="00B26C6C"/>
    <w:rsid w:val="00B2752E"/>
    <w:rsid w:val="00B27D4B"/>
    <w:rsid w:val="00B27DC6"/>
    <w:rsid w:val="00B27F66"/>
    <w:rsid w:val="00B30FB9"/>
    <w:rsid w:val="00B3236C"/>
    <w:rsid w:val="00B32C64"/>
    <w:rsid w:val="00B33AB1"/>
    <w:rsid w:val="00B33DF0"/>
    <w:rsid w:val="00B353EB"/>
    <w:rsid w:val="00B369E4"/>
    <w:rsid w:val="00B3712E"/>
    <w:rsid w:val="00B3777E"/>
    <w:rsid w:val="00B378F2"/>
    <w:rsid w:val="00B37A90"/>
    <w:rsid w:val="00B40AC4"/>
    <w:rsid w:val="00B42736"/>
    <w:rsid w:val="00B43383"/>
    <w:rsid w:val="00B43ED1"/>
    <w:rsid w:val="00B443BC"/>
    <w:rsid w:val="00B460E8"/>
    <w:rsid w:val="00B46105"/>
    <w:rsid w:val="00B4643F"/>
    <w:rsid w:val="00B47C96"/>
    <w:rsid w:val="00B50FCE"/>
    <w:rsid w:val="00B51328"/>
    <w:rsid w:val="00B51CB4"/>
    <w:rsid w:val="00B53267"/>
    <w:rsid w:val="00B5382B"/>
    <w:rsid w:val="00B53B3F"/>
    <w:rsid w:val="00B5553B"/>
    <w:rsid w:val="00B55AE4"/>
    <w:rsid w:val="00B55BB5"/>
    <w:rsid w:val="00B560A5"/>
    <w:rsid w:val="00B565D9"/>
    <w:rsid w:val="00B567B3"/>
    <w:rsid w:val="00B56B63"/>
    <w:rsid w:val="00B56E44"/>
    <w:rsid w:val="00B57A34"/>
    <w:rsid w:val="00B57C33"/>
    <w:rsid w:val="00B6073F"/>
    <w:rsid w:val="00B61538"/>
    <w:rsid w:val="00B66FDC"/>
    <w:rsid w:val="00B67494"/>
    <w:rsid w:val="00B7045D"/>
    <w:rsid w:val="00B709EB"/>
    <w:rsid w:val="00B70BFA"/>
    <w:rsid w:val="00B711BB"/>
    <w:rsid w:val="00B713DE"/>
    <w:rsid w:val="00B72E35"/>
    <w:rsid w:val="00B73397"/>
    <w:rsid w:val="00B74E3E"/>
    <w:rsid w:val="00B7525C"/>
    <w:rsid w:val="00B7547E"/>
    <w:rsid w:val="00B7554E"/>
    <w:rsid w:val="00B75788"/>
    <w:rsid w:val="00B76249"/>
    <w:rsid w:val="00B771AD"/>
    <w:rsid w:val="00B771ED"/>
    <w:rsid w:val="00B77552"/>
    <w:rsid w:val="00B77BF0"/>
    <w:rsid w:val="00B807BF"/>
    <w:rsid w:val="00B8201A"/>
    <w:rsid w:val="00B8377B"/>
    <w:rsid w:val="00B8411E"/>
    <w:rsid w:val="00B85ED1"/>
    <w:rsid w:val="00B866B9"/>
    <w:rsid w:val="00B86A9F"/>
    <w:rsid w:val="00B870D5"/>
    <w:rsid w:val="00B871BC"/>
    <w:rsid w:val="00B87852"/>
    <w:rsid w:val="00B87ECB"/>
    <w:rsid w:val="00B909AE"/>
    <w:rsid w:val="00B917C6"/>
    <w:rsid w:val="00B91D49"/>
    <w:rsid w:val="00B93930"/>
    <w:rsid w:val="00B93BC6"/>
    <w:rsid w:val="00B946C7"/>
    <w:rsid w:val="00B96022"/>
    <w:rsid w:val="00B965BA"/>
    <w:rsid w:val="00B96DCA"/>
    <w:rsid w:val="00B97B84"/>
    <w:rsid w:val="00BA0026"/>
    <w:rsid w:val="00BA13C9"/>
    <w:rsid w:val="00BA396A"/>
    <w:rsid w:val="00BA42AD"/>
    <w:rsid w:val="00BA4492"/>
    <w:rsid w:val="00BA470B"/>
    <w:rsid w:val="00BA487C"/>
    <w:rsid w:val="00BA5BD7"/>
    <w:rsid w:val="00BA5E99"/>
    <w:rsid w:val="00BA6712"/>
    <w:rsid w:val="00BA778D"/>
    <w:rsid w:val="00BA7CDC"/>
    <w:rsid w:val="00BB06EA"/>
    <w:rsid w:val="00BB1387"/>
    <w:rsid w:val="00BB1934"/>
    <w:rsid w:val="00BB2B6C"/>
    <w:rsid w:val="00BB3109"/>
    <w:rsid w:val="00BB343C"/>
    <w:rsid w:val="00BB6E81"/>
    <w:rsid w:val="00BB742C"/>
    <w:rsid w:val="00BB79AD"/>
    <w:rsid w:val="00BC0127"/>
    <w:rsid w:val="00BC0177"/>
    <w:rsid w:val="00BC0FB8"/>
    <w:rsid w:val="00BC1F16"/>
    <w:rsid w:val="00BC2793"/>
    <w:rsid w:val="00BC2A77"/>
    <w:rsid w:val="00BC2AD3"/>
    <w:rsid w:val="00BC39C4"/>
    <w:rsid w:val="00BC626A"/>
    <w:rsid w:val="00BD0433"/>
    <w:rsid w:val="00BD0496"/>
    <w:rsid w:val="00BD12C3"/>
    <w:rsid w:val="00BD15E0"/>
    <w:rsid w:val="00BD168C"/>
    <w:rsid w:val="00BD1E5A"/>
    <w:rsid w:val="00BD1EF0"/>
    <w:rsid w:val="00BD23EA"/>
    <w:rsid w:val="00BD2549"/>
    <w:rsid w:val="00BD2912"/>
    <w:rsid w:val="00BD3525"/>
    <w:rsid w:val="00BD3AE2"/>
    <w:rsid w:val="00BD3C80"/>
    <w:rsid w:val="00BD49A7"/>
    <w:rsid w:val="00BD4B33"/>
    <w:rsid w:val="00BD546A"/>
    <w:rsid w:val="00BD627E"/>
    <w:rsid w:val="00BD6401"/>
    <w:rsid w:val="00BD7701"/>
    <w:rsid w:val="00BD77DC"/>
    <w:rsid w:val="00BD7A81"/>
    <w:rsid w:val="00BD7B06"/>
    <w:rsid w:val="00BE0AF4"/>
    <w:rsid w:val="00BE12A5"/>
    <w:rsid w:val="00BE1965"/>
    <w:rsid w:val="00BE2F36"/>
    <w:rsid w:val="00BE3269"/>
    <w:rsid w:val="00BE3CD6"/>
    <w:rsid w:val="00BE4D02"/>
    <w:rsid w:val="00BE6791"/>
    <w:rsid w:val="00BE715B"/>
    <w:rsid w:val="00BE7EA8"/>
    <w:rsid w:val="00BF003D"/>
    <w:rsid w:val="00BF03C0"/>
    <w:rsid w:val="00BF12F6"/>
    <w:rsid w:val="00BF14BD"/>
    <w:rsid w:val="00BF1642"/>
    <w:rsid w:val="00BF1F52"/>
    <w:rsid w:val="00BF3AA1"/>
    <w:rsid w:val="00BF4A7A"/>
    <w:rsid w:val="00BF4CB3"/>
    <w:rsid w:val="00BF5061"/>
    <w:rsid w:val="00BF507A"/>
    <w:rsid w:val="00BF5EFD"/>
    <w:rsid w:val="00BF636F"/>
    <w:rsid w:val="00BF6BCE"/>
    <w:rsid w:val="00C00518"/>
    <w:rsid w:val="00C025F3"/>
    <w:rsid w:val="00C0472A"/>
    <w:rsid w:val="00C067A4"/>
    <w:rsid w:val="00C06B5E"/>
    <w:rsid w:val="00C06CEB"/>
    <w:rsid w:val="00C07668"/>
    <w:rsid w:val="00C077C4"/>
    <w:rsid w:val="00C07912"/>
    <w:rsid w:val="00C10038"/>
    <w:rsid w:val="00C103D8"/>
    <w:rsid w:val="00C107C8"/>
    <w:rsid w:val="00C10C2A"/>
    <w:rsid w:val="00C1104C"/>
    <w:rsid w:val="00C13A06"/>
    <w:rsid w:val="00C153B0"/>
    <w:rsid w:val="00C158C4"/>
    <w:rsid w:val="00C15CFD"/>
    <w:rsid w:val="00C15D79"/>
    <w:rsid w:val="00C20659"/>
    <w:rsid w:val="00C20ACF"/>
    <w:rsid w:val="00C213C6"/>
    <w:rsid w:val="00C21AB8"/>
    <w:rsid w:val="00C22367"/>
    <w:rsid w:val="00C22738"/>
    <w:rsid w:val="00C22952"/>
    <w:rsid w:val="00C235C1"/>
    <w:rsid w:val="00C25657"/>
    <w:rsid w:val="00C263EA"/>
    <w:rsid w:val="00C26B08"/>
    <w:rsid w:val="00C27DF1"/>
    <w:rsid w:val="00C27FD1"/>
    <w:rsid w:val="00C3046F"/>
    <w:rsid w:val="00C3231B"/>
    <w:rsid w:val="00C32401"/>
    <w:rsid w:val="00C32A3F"/>
    <w:rsid w:val="00C33F2D"/>
    <w:rsid w:val="00C34F64"/>
    <w:rsid w:val="00C378D1"/>
    <w:rsid w:val="00C418FB"/>
    <w:rsid w:val="00C42CDC"/>
    <w:rsid w:val="00C44AF9"/>
    <w:rsid w:val="00C4505A"/>
    <w:rsid w:val="00C451AD"/>
    <w:rsid w:val="00C45F61"/>
    <w:rsid w:val="00C46CC8"/>
    <w:rsid w:val="00C46EED"/>
    <w:rsid w:val="00C47081"/>
    <w:rsid w:val="00C5010D"/>
    <w:rsid w:val="00C50E36"/>
    <w:rsid w:val="00C516FC"/>
    <w:rsid w:val="00C532C7"/>
    <w:rsid w:val="00C566F8"/>
    <w:rsid w:val="00C56734"/>
    <w:rsid w:val="00C57AB9"/>
    <w:rsid w:val="00C57F13"/>
    <w:rsid w:val="00C628A9"/>
    <w:rsid w:val="00C63EB9"/>
    <w:rsid w:val="00C648C4"/>
    <w:rsid w:val="00C64EFC"/>
    <w:rsid w:val="00C6532B"/>
    <w:rsid w:val="00C6619A"/>
    <w:rsid w:val="00C66374"/>
    <w:rsid w:val="00C66DA0"/>
    <w:rsid w:val="00C66E6A"/>
    <w:rsid w:val="00C67636"/>
    <w:rsid w:val="00C70668"/>
    <w:rsid w:val="00C70676"/>
    <w:rsid w:val="00C7162B"/>
    <w:rsid w:val="00C71B5B"/>
    <w:rsid w:val="00C72107"/>
    <w:rsid w:val="00C745A7"/>
    <w:rsid w:val="00C745DB"/>
    <w:rsid w:val="00C747CE"/>
    <w:rsid w:val="00C74DF4"/>
    <w:rsid w:val="00C74DFC"/>
    <w:rsid w:val="00C755EC"/>
    <w:rsid w:val="00C76BF8"/>
    <w:rsid w:val="00C77D96"/>
    <w:rsid w:val="00C81C21"/>
    <w:rsid w:val="00C8230F"/>
    <w:rsid w:val="00C82659"/>
    <w:rsid w:val="00C83839"/>
    <w:rsid w:val="00C83A35"/>
    <w:rsid w:val="00C83FB8"/>
    <w:rsid w:val="00C845E4"/>
    <w:rsid w:val="00C846FD"/>
    <w:rsid w:val="00C84A60"/>
    <w:rsid w:val="00C8614F"/>
    <w:rsid w:val="00C8627E"/>
    <w:rsid w:val="00C871A8"/>
    <w:rsid w:val="00C87439"/>
    <w:rsid w:val="00C878D7"/>
    <w:rsid w:val="00C87E18"/>
    <w:rsid w:val="00C87F2B"/>
    <w:rsid w:val="00C900C6"/>
    <w:rsid w:val="00C90D23"/>
    <w:rsid w:val="00C90DA6"/>
    <w:rsid w:val="00C9112F"/>
    <w:rsid w:val="00C95A4B"/>
    <w:rsid w:val="00C95C74"/>
    <w:rsid w:val="00C95F00"/>
    <w:rsid w:val="00C9664A"/>
    <w:rsid w:val="00C96D57"/>
    <w:rsid w:val="00C96FA1"/>
    <w:rsid w:val="00C97BAB"/>
    <w:rsid w:val="00CA1578"/>
    <w:rsid w:val="00CA1A96"/>
    <w:rsid w:val="00CA2162"/>
    <w:rsid w:val="00CA2398"/>
    <w:rsid w:val="00CA2CD5"/>
    <w:rsid w:val="00CA3D79"/>
    <w:rsid w:val="00CA43C2"/>
    <w:rsid w:val="00CA4BD2"/>
    <w:rsid w:val="00CA4E8B"/>
    <w:rsid w:val="00CA5E2D"/>
    <w:rsid w:val="00CA6381"/>
    <w:rsid w:val="00CA6C7A"/>
    <w:rsid w:val="00CA6D47"/>
    <w:rsid w:val="00CA7DCA"/>
    <w:rsid w:val="00CB08C1"/>
    <w:rsid w:val="00CB09BC"/>
    <w:rsid w:val="00CB138F"/>
    <w:rsid w:val="00CB1401"/>
    <w:rsid w:val="00CB18AF"/>
    <w:rsid w:val="00CB1AE6"/>
    <w:rsid w:val="00CB2047"/>
    <w:rsid w:val="00CB2B5E"/>
    <w:rsid w:val="00CB3ABD"/>
    <w:rsid w:val="00CB43C4"/>
    <w:rsid w:val="00CB4525"/>
    <w:rsid w:val="00CB518C"/>
    <w:rsid w:val="00CB5B07"/>
    <w:rsid w:val="00CB78C8"/>
    <w:rsid w:val="00CB7C58"/>
    <w:rsid w:val="00CB7C81"/>
    <w:rsid w:val="00CC141D"/>
    <w:rsid w:val="00CC150F"/>
    <w:rsid w:val="00CC1B88"/>
    <w:rsid w:val="00CC1D45"/>
    <w:rsid w:val="00CC3148"/>
    <w:rsid w:val="00CC3414"/>
    <w:rsid w:val="00CC3C56"/>
    <w:rsid w:val="00CC53D2"/>
    <w:rsid w:val="00CC6110"/>
    <w:rsid w:val="00CC61E5"/>
    <w:rsid w:val="00CC66EC"/>
    <w:rsid w:val="00CC6745"/>
    <w:rsid w:val="00CC7226"/>
    <w:rsid w:val="00CD0858"/>
    <w:rsid w:val="00CD24EA"/>
    <w:rsid w:val="00CD2C14"/>
    <w:rsid w:val="00CD33D7"/>
    <w:rsid w:val="00CD3E13"/>
    <w:rsid w:val="00CD41DD"/>
    <w:rsid w:val="00CD4D49"/>
    <w:rsid w:val="00CD4DFA"/>
    <w:rsid w:val="00CD4EB9"/>
    <w:rsid w:val="00CD5930"/>
    <w:rsid w:val="00CD631B"/>
    <w:rsid w:val="00CD679F"/>
    <w:rsid w:val="00CD7030"/>
    <w:rsid w:val="00CD72D0"/>
    <w:rsid w:val="00CD7A68"/>
    <w:rsid w:val="00CD7D39"/>
    <w:rsid w:val="00CE203D"/>
    <w:rsid w:val="00CE2463"/>
    <w:rsid w:val="00CE2FC6"/>
    <w:rsid w:val="00CE322F"/>
    <w:rsid w:val="00CE375D"/>
    <w:rsid w:val="00CE388C"/>
    <w:rsid w:val="00CE4A12"/>
    <w:rsid w:val="00CE556B"/>
    <w:rsid w:val="00CE56DD"/>
    <w:rsid w:val="00CE7A0A"/>
    <w:rsid w:val="00CF004F"/>
    <w:rsid w:val="00CF0E65"/>
    <w:rsid w:val="00CF1B89"/>
    <w:rsid w:val="00CF1D74"/>
    <w:rsid w:val="00CF1E05"/>
    <w:rsid w:val="00CF212A"/>
    <w:rsid w:val="00CF221B"/>
    <w:rsid w:val="00CF2849"/>
    <w:rsid w:val="00CF3790"/>
    <w:rsid w:val="00CF3C70"/>
    <w:rsid w:val="00CF3EF3"/>
    <w:rsid w:val="00CF40A3"/>
    <w:rsid w:val="00CF5093"/>
    <w:rsid w:val="00CF569F"/>
    <w:rsid w:val="00CF668C"/>
    <w:rsid w:val="00CF675F"/>
    <w:rsid w:val="00D0029D"/>
    <w:rsid w:val="00D00B8C"/>
    <w:rsid w:val="00D02CF1"/>
    <w:rsid w:val="00D03B48"/>
    <w:rsid w:val="00D052BE"/>
    <w:rsid w:val="00D05B21"/>
    <w:rsid w:val="00D07167"/>
    <w:rsid w:val="00D071FC"/>
    <w:rsid w:val="00D0724A"/>
    <w:rsid w:val="00D1002B"/>
    <w:rsid w:val="00D1052D"/>
    <w:rsid w:val="00D11007"/>
    <w:rsid w:val="00D1210D"/>
    <w:rsid w:val="00D124D7"/>
    <w:rsid w:val="00D130A8"/>
    <w:rsid w:val="00D13A49"/>
    <w:rsid w:val="00D13F39"/>
    <w:rsid w:val="00D15D79"/>
    <w:rsid w:val="00D16009"/>
    <w:rsid w:val="00D16C58"/>
    <w:rsid w:val="00D16E18"/>
    <w:rsid w:val="00D16F84"/>
    <w:rsid w:val="00D170A6"/>
    <w:rsid w:val="00D17979"/>
    <w:rsid w:val="00D179B2"/>
    <w:rsid w:val="00D20F2F"/>
    <w:rsid w:val="00D212B2"/>
    <w:rsid w:val="00D21580"/>
    <w:rsid w:val="00D22782"/>
    <w:rsid w:val="00D2305D"/>
    <w:rsid w:val="00D23450"/>
    <w:rsid w:val="00D261E6"/>
    <w:rsid w:val="00D27371"/>
    <w:rsid w:val="00D27C8D"/>
    <w:rsid w:val="00D30D38"/>
    <w:rsid w:val="00D312C2"/>
    <w:rsid w:val="00D317D1"/>
    <w:rsid w:val="00D32064"/>
    <w:rsid w:val="00D32713"/>
    <w:rsid w:val="00D3452C"/>
    <w:rsid w:val="00D346A7"/>
    <w:rsid w:val="00D354CD"/>
    <w:rsid w:val="00D35AC6"/>
    <w:rsid w:val="00D36174"/>
    <w:rsid w:val="00D3654B"/>
    <w:rsid w:val="00D37CBE"/>
    <w:rsid w:val="00D4080E"/>
    <w:rsid w:val="00D41506"/>
    <w:rsid w:val="00D41C49"/>
    <w:rsid w:val="00D425A7"/>
    <w:rsid w:val="00D43416"/>
    <w:rsid w:val="00D44317"/>
    <w:rsid w:val="00D446C0"/>
    <w:rsid w:val="00D44A14"/>
    <w:rsid w:val="00D4517A"/>
    <w:rsid w:val="00D45C43"/>
    <w:rsid w:val="00D4633E"/>
    <w:rsid w:val="00D46541"/>
    <w:rsid w:val="00D47F9F"/>
    <w:rsid w:val="00D5009E"/>
    <w:rsid w:val="00D50DE9"/>
    <w:rsid w:val="00D50EA4"/>
    <w:rsid w:val="00D51630"/>
    <w:rsid w:val="00D51A3C"/>
    <w:rsid w:val="00D51D35"/>
    <w:rsid w:val="00D51D72"/>
    <w:rsid w:val="00D526FF"/>
    <w:rsid w:val="00D543E7"/>
    <w:rsid w:val="00D54B8B"/>
    <w:rsid w:val="00D56560"/>
    <w:rsid w:val="00D568A6"/>
    <w:rsid w:val="00D568C0"/>
    <w:rsid w:val="00D56D7B"/>
    <w:rsid w:val="00D56E7D"/>
    <w:rsid w:val="00D61DA0"/>
    <w:rsid w:val="00D62133"/>
    <w:rsid w:val="00D6214E"/>
    <w:rsid w:val="00D62A40"/>
    <w:rsid w:val="00D6359D"/>
    <w:rsid w:val="00D637D2"/>
    <w:rsid w:val="00D63B81"/>
    <w:rsid w:val="00D63E48"/>
    <w:rsid w:val="00D64569"/>
    <w:rsid w:val="00D64DBF"/>
    <w:rsid w:val="00D64DC5"/>
    <w:rsid w:val="00D65825"/>
    <w:rsid w:val="00D65977"/>
    <w:rsid w:val="00D65D5F"/>
    <w:rsid w:val="00D70581"/>
    <w:rsid w:val="00D709EF"/>
    <w:rsid w:val="00D71F94"/>
    <w:rsid w:val="00D722F9"/>
    <w:rsid w:val="00D7236B"/>
    <w:rsid w:val="00D72EE6"/>
    <w:rsid w:val="00D73520"/>
    <w:rsid w:val="00D73A15"/>
    <w:rsid w:val="00D74635"/>
    <w:rsid w:val="00D748CC"/>
    <w:rsid w:val="00D74F40"/>
    <w:rsid w:val="00D759B0"/>
    <w:rsid w:val="00D75B63"/>
    <w:rsid w:val="00D75EF3"/>
    <w:rsid w:val="00D760B0"/>
    <w:rsid w:val="00D76B47"/>
    <w:rsid w:val="00D76D1E"/>
    <w:rsid w:val="00D76E4E"/>
    <w:rsid w:val="00D778F9"/>
    <w:rsid w:val="00D800A8"/>
    <w:rsid w:val="00D80965"/>
    <w:rsid w:val="00D80E9A"/>
    <w:rsid w:val="00D83E5A"/>
    <w:rsid w:val="00D84A73"/>
    <w:rsid w:val="00D85E51"/>
    <w:rsid w:val="00D85F2A"/>
    <w:rsid w:val="00D86036"/>
    <w:rsid w:val="00D90219"/>
    <w:rsid w:val="00D904CD"/>
    <w:rsid w:val="00D90803"/>
    <w:rsid w:val="00D9150C"/>
    <w:rsid w:val="00D9189F"/>
    <w:rsid w:val="00D92D94"/>
    <w:rsid w:val="00D931A9"/>
    <w:rsid w:val="00D9345A"/>
    <w:rsid w:val="00D93469"/>
    <w:rsid w:val="00D93765"/>
    <w:rsid w:val="00D93A98"/>
    <w:rsid w:val="00D94FC4"/>
    <w:rsid w:val="00D96E6D"/>
    <w:rsid w:val="00DA0152"/>
    <w:rsid w:val="00DA0296"/>
    <w:rsid w:val="00DA0372"/>
    <w:rsid w:val="00DA049D"/>
    <w:rsid w:val="00DA1BBA"/>
    <w:rsid w:val="00DA1F59"/>
    <w:rsid w:val="00DA4998"/>
    <w:rsid w:val="00DA4E51"/>
    <w:rsid w:val="00DA4F6F"/>
    <w:rsid w:val="00DA5CC3"/>
    <w:rsid w:val="00DA6BE2"/>
    <w:rsid w:val="00DA7420"/>
    <w:rsid w:val="00DA7597"/>
    <w:rsid w:val="00DA76F8"/>
    <w:rsid w:val="00DB122E"/>
    <w:rsid w:val="00DB128B"/>
    <w:rsid w:val="00DB28FF"/>
    <w:rsid w:val="00DB298B"/>
    <w:rsid w:val="00DB37E0"/>
    <w:rsid w:val="00DB504E"/>
    <w:rsid w:val="00DB65C6"/>
    <w:rsid w:val="00DB6F2B"/>
    <w:rsid w:val="00DB714A"/>
    <w:rsid w:val="00DC056A"/>
    <w:rsid w:val="00DC06AA"/>
    <w:rsid w:val="00DC0BE3"/>
    <w:rsid w:val="00DC0BF7"/>
    <w:rsid w:val="00DC1B04"/>
    <w:rsid w:val="00DC3C28"/>
    <w:rsid w:val="00DC3DC1"/>
    <w:rsid w:val="00DC44AB"/>
    <w:rsid w:val="00DC597D"/>
    <w:rsid w:val="00DC62A4"/>
    <w:rsid w:val="00DC717E"/>
    <w:rsid w:val="00DC723B"/>
    <w:rsid w:val="00DC7949"/>
    <w:rsid w:val="00DD1C41"/>
    <w:rsid w:val="00DD2133"/>
    <w:rsid w:val="00DD24F0"/>
    <w:rsid w:val="00DD3E7F"/>
    <w:rsid w:val="00DD4505"/>
    <w:rsid w:val="00DD4B09"/>
    <w:rsid w:val="00DD4F28"/>
    <w:rsid w:val="00DD76B1"/>
    <w:rsid w:val="00DD7883"/>
    <w:rsid w:val="00DE058D"/>
    <w:rsid w:val="00DE0D88"/>
    <w:rsid w:val="00DE1828"/>
    <w:rsid w:val="00DE18A3"/>
    <w:rsid w:val="00DE342F"/>
    <w:rsid w:val="00DE54E7"/>
    <w:rsid w:val="00DE59F6"/>
    <w:rsid w:val="00DE63C9"/>
    <w:rsid w:val="00DE6EBD"/>
    <w:rsid w:val="00DE7C49"/>
    <w:rsid w:val="00DE7D48"/>
    <w:rsid w:val="00DF02F8"/>
    <w:rsid w:val="00DF03E5"/>
    <w:rsid w:val="00DF0895"/>
    <w:rsid w:val="00DF2697"/>
    <w:rsid w:val="00DF2D21"/>
    <w:rsid w:val="00DF44AA"/>
    <w:rsid w:val="00DF4622"/>
    <w:rsid w:val="00DF4D6A"/>
    <w:rsid w:val="00DF603F"/>
    <w:rsid w:val="00E010E5"/>
    <w:rsid w:val="00E01318"/>
    <w:rsid w:val="00E03497"/>
    <w:rsid w:val="00E04091"/>
    <w:rsid w:val="00E04232"/>
    <w:rsid w:val="00E04533"/>
    <w:rsid w:val="00E0676D"/>
    <w:rsid w:val="00E124B2"/>
    <w:rsid w:val="00E125A5"/>
    <w:rsid w:val="00E12631"/>
    <w:rsid w:val="00E12F18"/>
    <w:rsid w:val="00E1345A"/>
    <w:rsid w:val="00E13E98"/>
    <w:rsid w:val="00E14153"/>
    <w:rsid w:val="00E141A1"/>
    <w:rsid w:val="00E14BB0"/>
    <w:rsid w:val="00E15080"/>
    <w:rsid w:val="00E152B2"/>
    <w:rsid w:val="00E16A57"/>
    <w:rsid w:val="00E17049"/>
    <w:rsid w:val="00E176EA"/>
    <w:rsid w:val="00E178B0"/>
    <w:rsid w:val="00E20468"/>
    <w:rsid w:val="00E22DE1"/>
    <w:rsid w:val="00E23085"/>
    <w:rsid w:val="00E23D92"/>
    <w:rsid w:val="00E25A55"/>
    <w:rsid w:val="00E25C3A"/>
    <w:rsid w:val="00E25D9F"/>
    <w:rsid w:val="00E2609B"/>
    <w:rsid w:val="00E26EF3"/>
    <w:rsid w:val="00E30CD3"/>
    <w:rsid w:val="00E311E7"/>
    <w:rsid w:val="00E32132"/>
    <w:rsid w:val="00E3220C"/>
    <w:rsid w:val="00E33D47"/>
    <w:rsid w:val="00E349DF"/>
    <w:rsid w:val="00E34A70"/>
    <w:rsid w:val="00E34E46"/>
    <w:rsid w:val="00E3545E"/>
    <w:rsid w:val="00E35BB0"/>
    <w:rsid w:val="00E35FEB"/>
    <w:rsid w:val="00E36398"/>
    <w:rsid w:val="00E366C5"/>
    <w:rsid w:val="00E401DC"/>
    <w:rsid w:val="00E40430"/>
    <w:rsid w:val="00E4174A"/>
    <w:rsid w:val="00E41AD7"/>
    <w:rsid w:val="00E41D02"/>
    <w:rsid w:val="00E433F3"/>
    <w:rsid w:val="00E43ACB"/>
    <w:rsid w:val="00E442FD"/>
    <w:rsid w:val="00E4470D"/>
    <w:rsid w:val="00E44E9F"/>
    <w:rsid w:val="00E454F0"/>
    <w:rsid w:val="00E458C2"/>
    <w:rsid w:val="00E45A12"/>
    <w:rsid w:val="00E45F15"/>
    <w:rsid w:val="00E468C3"/>
    <w:rsid w:val="00E47123"/>
    <w:rsid w:val="00E4769F"/>
    <w:rsid w:val="00E50149"/>
    <w:rsid w:val="00E5175B"/>
    <w:rsid w:val="00E52232"/>
    <w:rsid w:val="00E52EB2"/>
    <w:rsid w:val="00E53A05"/>
    <w:rsid w:val="00E54D7F"/>
    <w:rsid w:val="00E55017"/>
    <w:rsid w:val="00E564B6"/>
    <w:rsid w:val="00E56CEC"/>
    <w:rsid w:val="00E5713C"/>
    <w:rsid w:val="00E574C4"/>
    <w:rsid w:val="00E579EE"/>
    <w:rsid w:val="00E6091B"/>
    <w:rsid w:val="00E61AB0"/>
    <w:rsid w:val="00E626F5"/>
    <w:rsid w:val="00E64FAC"/>
    <w:rsid w:val="00E65CDD"/>
    <w:rsid w:val="00E66015"/>
    <w:rsid w:val="00E660A7"/>
    <w:rsid w:val="00E6611B"/>
    <w:rsid w:val="00E66DDE"/>
    <w:rsid w:val="00E67638"/>
    <w:rsid w:val="00E679C9"/>
    <w:rsid w:val="00E708AC"/>
    <w:rsid w:val="00E7098A"/>
    <w:rsid w:val="00E70E85"/>
    <w:rsid w:val="00E7109F"/>
    <w:rsid w:val="00E71783"/>
    <w:rsid w:val="00E71C4E"/>
    <w:rsid w:val="00E72140"/>
    <w:rsid w:val="00E7278B"/>
    <w:rsid w:val="00E731A3"/>
    <w:rsid w:val="00E7343A"/>
    <w:rsid w:val="00E73D55"/>
    <w:rsid w:val="00E7464F"/>
    <w:rsid w:val="00E74DE2"/>
    <w:rsid w:val="00E75C1B"/>
    <w:rsid w:val="00E76B3C"/>
    <w:rsid w:val="00E8111F"/>
    <w:rsid w:val="00E813BE"/>
    <w:rsid w:val="00E81AF7"/>
    <w:rsid w:val="00E8250A"/>
    <w:rsid w:val="00E8478D"/>
    <w:rsid w:val="00E85C04"/>
    <w:rsid w:val="00E85D0F"/>
    <w:rsid w:val="00E860EB"/>
    <w:rsid w:val="00E8650E"/>
    <w:rsid w:val="00E87732"/>
    <w:rsid w:val="00E9031F"/>
    <w:rsid w:val="00E908B0"/>
    <w:rsid w:val="00E91035"/>
    <w:rsid w:val="00E915C6"/>
    <w:rsid w:val="00E91601"/>
    <w:rsid w:val="00E916D1"/>
    <w:rsid w:val="00E9176F"/>
    <w:rsid w:val="00E923F0"/>
    <w:rsid w:val="00E925A1"/>
    <w:rsid w:val="00E9291A"/>
    <w:rsid w:val="00E93E26"/>
    <w:rsid w:val="00E93EA6"/>
    <w:rsid w:val="00E948C2"/>
    <w:rsid w:val="00E9494B"/>
    <w:rsid w:val="00E95249"/>
    <w:rsid w:val="00E9541B"/>
    <w:rsid w:val="00E96136"/>
    <w:rsid w:val="00EA0F5A"/>
    <w:rsid w:val="00EA1175"/>
    <w:rsid w:val="00EA11FA"/>
    <w:rsid w:val="00EA162C"/>
    <w:rsid w:val="00EA172A"/>
    <w:rsid w:val="00EA1976"/>
    <w:rsid w:val="00EA25D4"/>
    <w:rsid w:val="00EA2B82"/>
    <w:rsid w:val="00EA2DC4"/>
    <w:rsid w:val="00EA489A"/>
    <w:rsid w:val="00EA4EAA"/>
    <w:rsid w:val="00EA5871"/>
    <w:rsid w:val="00EA5F18"/>
    <w:rsid w:val="00EA74FF"/>
    <w:rsid w:val="00EA78E6"/>
    <w:rsid w:val="00EA7D93"/>
    <w:rsid w:val="00EA7DD0"/>
    <w:rsid w:val="00EB080A"/>
    <w:rsid w:val="00EB0E95"/>
    <w:rsid w:val="00EB1269"/>
    <w:rsid w:val="00EB2A1E"/>
    <w:rsid w:val="00EB2E2B"/>
    <w:rsid w:val="00EB300D"/>
    <w:rsid w:val="00EB3A0F"/>
    <w:rsid w:val="00EB450A"/>
    <w:rsid w:val="00EB47A1"/>
    <w:rsid w:val="00EB4EA4"/>
    <w:rsid w:val="00EB5568"/>
    <w:rsid w:val="00EB5587"/>
    <w:rsid w:val="00EB569F"/>
    <w:rsid w:val="00EB5812"/>
    <w:rsid w:val="00EB6B82"/>
    <w:rsid w:val="00EB7AB4"/>
    <w:rsid w:val="00EC0302"/>
    <w:rsid w:val="00EC18A2"/>
    <w:rsid w:val="00EC4773"/>
    <w:rsid w:val="00EC52C2"/>
    <w:rsid w:val="00EC5434"/>
    <w:rsid w:val="00EC6180"/>
    <w:rsid w:val="00EC64DA"/>
    <w:rsid w:val="00EC69EB"/>
    <w:rsid w:val="00EC6E82"/>
    <w:rsid w:val="00EC76BF"/>
    <w:rsid w:val="00EC7958"/>
    <w:rsid w:val="00EC7DD2"/>
    <w:rsid w:val="00ED0399"/>
    <w:rsid w:val="00ED04A0"/>
    <w:rsid w:val="00ED04AF"/>
    <w:rsid w:val="00ED26CF"/>
    <w:rsid w:val="00ED2BE6"/>
    <w:rsid w:val="00ED33C7"/>
    <w:rsid w:val="00ED341A"/>
    <w:rsid w:val="00ED3ACE"/>
    <w:rsid w:val="00ED3D6E"/>
    <w:rsid w:val="00ED3F65"/>
    <w:rsid w:val="00ED4464"/>
    <w:rsid w:val="00ED6F3E"/>
    <w:rsid w:val="00EE0C21"/>
    <w:rsid w:val="00EE0D57"/>
    <w:rsid w:val="00EE1470"/>
    <w:rsid w:val="00EE16A8"/>
    <w:rsid w:val="00EE24FB"/>
    <w:rsid w:val="00EE2710"/>
    <w:rsid w:val="00EE2BFF"/>
    <w:rsid w:val="00EE2F94"/>
    <w:rsid w:val="00EE391D"/>
    <w:rsid w:val="00EE39BC"/>
    <w:rsid w:val="00EE521F"/>
    <w:rsid w:val="00EE5392"/>
    <w:rsid w:val="00EE56D5"/>
    <w:rsid w:val="00EE5BB5"/>
    <w:rsid w:val="00EE5C3E"/>
    <w:rsid w:val="00EE6639"/>
    <w:rsid w:val="00EE7A28"/>
    <w:rsid w:val="00EE7D84"/>
    <w:rsid w:val="00EF0785"/>
    <w:rsid w:val="00EF0A46"/>
    <w:rsid w:val="00EF0E42"/>
    <w:rsid w:val="00EF13B2"/>
    <w:rsid w:val="00EF1784"/>
    <w:rsid w:val="00EF1ABB"/>
    <w:rsid w:val="00EF3A44"/>
    <w:rsid w:val="00EF3B14"/>
    <w:rsid w:val="00EF52F3"/>
    <w:rsid w:val="00EF5FBD"/>
    <w:rsid w:val="00EF61F1"/>
    <w:rsid w:val="00EF6416"/>
    <w:rsid w:val="00EF7160"/>
    <w:rsid w:val="00EF72C4"/>
    <w:rsid w:val="00EF73F3"/>
    <w:rsid w:val="00EF79A7"/>
    <w:rsid w:val="00EF7FB2"/>
    <w:rsid w:val="00F00D2D"/>
    <w:rsid w:val="00F01FBB"/>
    <w:rsid w:val="00F02227"/>
    <w:rsid w:val="00F03805"/>
    <w:rsid w:val="00F03B6B"/>
    <w:rsid w:val="00F050FE"/>
    <w:rsid w:val="00F055EA"/>
    <w:rsid w:val="00F06632"/>
    <w:rsid w:val="00F11A6D"/>
    <w:rsid w:val="00F11B0A"/>
    <w:rsid w:val="00F11C0E"/>
    <w:rsid w:val="00F13A52"/>
    <w:rsid w:val="00F14684"/>
    <w:rsid w:val="00F17484"/>
    <w:rsid w:val="00F17787"/>
    <w:rsid w:val="00F178C7"/>
    <w:rsid w:val="00F17B39"/>
    <w:rsid w:val="00F2038E"/>
    <w:rsid w:val="00F20815"/>
    <w:rsid w:val="00F20B2D"/>
    <w:rsid w:val="00F21E83"/>
    <w:rsid w:val="00F2242A"/>
    <w:rsid w:val="00F22AA8"/>
    <w:rsid w:val="00F23DE9"/>
    <w:rsid w:val="00F24921"/>
    <w:rsid w:val="00F24AA2"/>
    <w:rsid w:val="00F24BCE"/>
    <w:rsid w:val="00F25573"/>
    <w:rsid w:val="00F2574C"/>
    <w:rsid w:val="00F25F8F"/>
    <w:rsid w:val="00F274A6"/>
    <w:rsid w:val="00F306C9"/>
    <w:rsid w:val="00F3138A"/>
    <w:rsid w:val="00F31A8D"/>
    <w:rsid w:val="00F31CAD"/>
    <w:rsid w:val="00F331BF"/>
    <w:rsid w:val="00F333FA"/>
    <w:rsid w:val="00F3360F"/>
    <w:rsid w:val="00F347E1"/>
    <w:rsid w:val="00F34CDE"/>
    <w:rsid w:val="00F353FA"/>
    <w:rsid w:val="00F3597E"/>
    <w:rsid w:val="00F36E73"/>
    <w:rsid w:val="00F36F5D"/>
    <w:rsid w:val="00F37A6D"/>
    <w:rsid w:val="00F37B77"/>
    <w:rsid w:val="00F40145"/>
    <w:rsid w:val="00F40524"/>
    <w:rsid w:val="00F406C0"/>
    <w:rsid w:val="00F407BB"/>
    <w:rsid w:val="00F423D6"/>
    <w:rsid w:val="00F431B2"/>
    <w:rsid w:val="00F4381D"/>
    <w:rsid w:val="00F45509"/>
    <w:rsid w:val="00F45F2D"/>
    <w:rsid w:val="00F464B6"/>
    <w:rsid w:val="00F4758B"/>
    <w:rsid w:val="00F47F60"/>
    <w:rsid w:val="00F501AA"/>
    <w:rsid w:val="00F51053"/>
    <w:rsid w:val="00F51888"/>
    <w:rsid w:val="00F52118"/>
    <w:rsid w:val="00F52920"/>
    <w:rsid w:val="00F52C65"/>
    <w:rsid w:val="00F54795"/>
    <w:rsid w:val="00F550F4"/>
    <w:rsid w:val="00F55193"/>
    <w:rsid w:val="00F55A65"/>
    <w:rsid w:val="00F55E3E"/>
    <w:rsid w:val="00F55F99"/>
    <w:rsid w:val="00F55FB3"/>
    <w:rsid w:val="00F563AF"/>
    <w:rsid w:val="00F56A1B"/>
    <w:rsid w:val="00F56C5E"/>
    <w:rsid w:val="00F56D0A"/>
    <w:rsid w:val="00F57976"/>
    <w:rsid w:val="00F6006B"/>
    <w:rsid w:val="00F60115"/>
    <w:rsid w:val="00F60F2B"/>
    <w:rsid w:val="00F614CA"/>
    <w:rsid w:val="00F6228B"/>
    <w:rsid w:val="00F626A3"/>
    <w:rsid w:val="00F633EB"/>
    <w:rsid w:val="00F634FE"/>
    <w:rsid w:val="00F63A36"/>
    <w:rsid w:val="00F63B48"/>
    <w:rsid w:val="00F642F9"/>
    <w:rsid w:val="00F64B8F"/>
    <w:rsid w:val="00F650B6"/>
    <w:rsid w:val="00F653DA"/>
    <w:rsid w:val="00F65B55"/>
    <w:rsid w:val="00F663A1"/>
    <w:rsid w:val="00F6642D"/>
    <w:rsid w:val="00F66CBE"/>
    <w:rsid w:val="00F66DC1"/>
    <w:rsid w:val="00F66DD7"/>
    <w:rsid w:val="00F701CB"/>
    <w:rsid w:val="00F70547"/>
    <w:rsid w:val="00F70891"/>
    <w:rsid w:val="00F71822"/>
    <w:rsid w:val="00F7268E"/>
    <w:rsid w:val="00F73288"/>
    <w:rsid w:val="00F73513"/>
    <w:rsid w:val="00F7481B"/>
    <w:rsid w:val="00F75274"/>
    <w:rsid w:val="00F75973"/>
    <w:rsid w:val="00F7641B"/>
    <w:rsid w:val="00F765CB"/>
    <w:rsid w:val="00F771BB"/>
    <w:rsid w:val="00F774ED"/>
    <w:rsid w:val="00F778B8"/>
    <w:rsid w:val="00F77981"/>
    <w:rsid w:val="00F80EB1"/>
    <w:rsid w:val="00F81203"/>
    <w:rsid w:val="00F819FD"/>
    <w:rsid w:val="00F81A4C"/>
    <w:rsid w:val="00F82823"/>
    <w:rsid w:val="00F83F47"/>
    <w:rsid w:val="00F844C0"/>
    <w:rsid w:val="00F85EE2"/>
    <w:rsid w:val="00F86159"/>
    <w:rsid w:val="00F86B1A"/>
    <w:rsid w:val="00F875EC"/>
    <w:rsid w:val="00F876DE"/>
    <w:rsid w:val="00F9217F"/>
    <w:rsid w:val="00F92863"/>
    <w:rsid w:val="00F9328F"/>
    <w:rsid w:val="00F93442"/>
    <w:rsid w:val="00F9398E"/>
    <w:rsid w:val="00F94EF2"/>
    <w:rsid w:val="00F95ADB"/>
    <w:rsid w:val="00F96B30"/>
    <w:rsid w:val="00F971C5"/>
    <w:rsid w:val="00F97D6F"/>
    <w:rsid w:val="00FA0F25"/>
    <w:rsid w:val="00FA2CAD"/>
    <w:rsid w:val="00FA4FE5"/>
    <w:rsid w:val="00FA6371"/>
    <w:rsid w:val="00FA67CC"/>
    <w:rsid w:val="00FB0635"/>
    <w:rsid w:val="00FB0BD6"/>
    <w:rsid w:val="00FB1FB9"/>
    <w:rsid w:val="00FB2F60"/>
    <w:rsid w:val="00FB31BA"/>
    <w:rsid w:val="00FB58F1"/>
    <w:rsid w:val="00FB5FCD"/>
    <w:rsid w:val="00FC0129"/>
    <w:rsid w:val="00FC0ABF"/>
    <w:rsid w:val="00FC2F93"/>
    <w:rsid w:val="00FC34B9"/>
    <w:rsid w:val="00FC44BC"/>
    <w:rsid w:val="00FC5523"/>
    <w:rsid w:val="00FC5926"/>
    <w:rsid w:val="00FC6014"/>
    <w:rsid w:val="00FC61E0"/>
    <w:rsid w:val="00FC642A"/>
    <w:rsid w:val="00FC67CD"/>
    <w:rsid w:val="00FC6D99"/>
    <w:rsid w:val="00FC75F0"/>
    <w:rsid w:val="00FC790B"/>
    <w:rsid w:val="00FD02FE"/>
    <w:rsid w:val="00FD030D"/>
    <w:rsid w:val="00FD0AEC"/>
    <w:rsid w:val="00FD0DCE"/>
    <w:rsid w:val="00FD16DF"/>
    <w:rsid w:val="00FD1EA9"/>
    <w:rsid w:val="00FD1EAE"/>
    <w:rsid w:val="00FD2073"/>
    <w:rsid w:val="00FD2A6E"/>
    <w:rsid w:val="00FD3AA2"/>
    <w:rsid w:val="00FD402C"/>
    <w:rsid w:val="00FD4F39"/>
    <w:rsid w:val="00FD5C1E"/>
    <w:rsid w:val="00FD5CFA"/>
    <w:rsid w:val="00FD5FE6"/>
    <w:rsid w:val="00FD6961"/>
    <w:rsid w:val="00FE0066"/>
    <w:rsid w:val="00FE0206"/>
    <w:rsid w:val="00FE167C"/>
    <w:rsid w:val="00FE2606"/>
    <w:rsid w:val="00FE2937"/>
    <w:rsid w:val="00FE2ECD"/>
    <w:rsid w:val="00FE30C7"/>
    <w:rsid w:val="00FE374A"/>
    <w:rsid w:val="00FE3A15"/>
    <w:rsid w:val="00FE3BB8"/>
    <w:rsid w:val="00FE56D1"/>
    <w:rsid w:val="00FE599D"/>
    <w:rsid w:val="00FF0B8D"/>
    <w:rsid w:val="00FF0E1E"/>
    <w:rsid w:val="00FF0FF3"/>
    <w:rsid w:val="00FF2BF0"/>
    <w:rsid w:val="00FF2CBA"/>
    <w:rsid w:val="00FF3B7E"/>
    <w:rsid w:val="00FF3E01"/>
    <w:rsid w:val="00FF4A48"/>
    <w:rsid w:val="00FF7081"/>
    <w:rsid w:val="00FF758E"/>
    <w:rsid w:val="00FF7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4087E-9125-449A-8683-E3CF68F81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97B"/>
  </w:style>
  <w:style w:type="paragraph" w:styleId="5">
    <w:name w:val="heading 5"/>
    <w:basedOn w:val="a"/>
    <w:next w:val="a"/>
    <w:link w:val="50"/>
    <w:qFormat/>
    <w:rsid w:val="00F178C7"/>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23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5231A"/>
    <w:rPr>
      <w:rFonts w:ascii="Tahoma" w:hAnsi="Tahoma" w:cs="Tahoma"/>
      <w:sz w:val="16"/>
      <w:szCs w:val="16"/>
    </w:rPr>
  </w:style>
  <w:style w:type="paragraph" w:styleId="a5">
    <w:name w:val="Body Text"/>
    <w:basedOn w:val="a"/>
    <w:link w:val="a6"/>
    <w:rsid w:val="00F971C5"/>
    <w:pPr>
      <w:spacing w:after="120" w:line="240" w:lineRule="auto"/>
      <w:ind w:firstLine="709"/>
      <w:jc w:val="both"/>
    </w:pPr>
    <w:rPr>
      <w:rFonts w:ascii="Times New Roman" w:eastAsia="Times New Roman" w:hAnsi="Times New Roman" w:cs="Times New Roman"/>
      <w:sz w:val="28"/>
      <w:szCs w:val="28"/>
      <w:lang w:eastAsia="ru-RU"/>
    </w:rPr>
  </w:style>
  <w:style w:type="character" w:customStyle="1" w:styleId="a6">
    <w:name w:val="Основной текст Знак"/>
    <w:basedOn w:val="a0"/>
    <w:link w:val="a5"/>
    <w:rsid w:val="00F971C5"/>
    <w:rPr>
      <w:rFonts w:ascii="Times New Roman" w:eastAsia="Times New Roman" w:hAnsi="Times New Roman" w:cs="Times New Roman"/>
      <w:sz w:val="28"/>
      <w:szCs w:val="28"/>
      <w:lang w:eastAsia="ru-RU"/>
    </w:rPr>
  </w:style>
  <w:style w:type="character" w:customStyle="1" w:styleId="a7">
    <w:name w:val="*ТЕКСТ.КУРСИВ"/>
    <w:uiPriority w:val="1"/>
    <w:qFormat/>
    <w:rsid w:val="00F971C5"/>
    <w:rPr>
      <w:i/>
    </w:rPr>
  </w:style>
  <w:style w:type="paragraph" w:customStyle="1" w:styleId="a8">
    <w:name w:val="*АБЗАЦ.БЕЗ ОТСТУПОВ"/>
    <w:link w:val="a9"/>
    <w:qFormat/>
    <w:rsid w:val="00F971C5"/>
    <w:pPr>
      <w:spacing w:after="0" w:line="240" w:lineRule="auto"/>
      <w:ind w:firstLine="709"/>
      <w:jc w:val="both"/>
    </w:pPr>
    <w:rPr>
      <w:rFonts w:ascii="Times New Roman" w:eastAsia="Calibri" w:hAnsi="Times New Roman" w:cs="Times New Roman"/>
      <w:sz w:val="28"/>
    </w:rPr>
  </w:style>
  <w:style w:type="character" w:customStyle="1" w:styleId="a9">
    <w:name w:val="*АБЗАЦ.БЕЗ ОТСТУПОВ Знак"/>
    <w:link w:val="a8"/>
    <w:rsid w:val="00F971C5"/>
    <w:rPr>
      <w:rFonts w:ascii="Times New Roman" w:eastAsia="Calibri" w:hAnsi="Times New Roman" w:cs="Times New Roman"/>
      <w:sz w:val="28"/>
    </w:rPr>
  </w:style>
  <w:style w:type="character" w:styleId="aa">
    <w:name w:val="footnote reference"/>
    <w:aliases w:val="Знак сноски-FN,Ciae niinee-FN,Знак сноски 1"/>
    <w:uiPriority w:val="99"/>
    <w:rsid w:val="00A560A2"/>
    <w:rPr>
      <w:vertAlign w:val="superscript"/>
    </w:rPr>
  </w:style>
  <w:style w:type="paragraph" w:styleId="ab">
    <w:name w:val="List Paragraph"/>
    <w:basedOn w:val="a"/>
    <w:uiPriority w:val="34"/>
    <w:qFormat/>
    <w:rsid w:val="00F31CAD"/>
    <w:pPr>
      <w:spacing w:after="0" w:line="240" w:lineRule="auto"/>
      <w:ind w:left="720" w:firstLine="709"/>
      <w:contextualSpacing/>
      <w:jc w:val="both"/>
    </w:pPr>
    <w:rPr>
      <w:rFonts w:ascii="Times New Roman" w:eastAsia="Times New Roman" w:hAnsi="Times New Roman" w:cs="Times New Roman"/>
      <w:sz w:val="28"/>
      <w:szCs w:val="28"/>
      <w:lang w:eastAsia="ru-RU"/>
    </w:rPr>
  </w:style>
  <w:style w:type="paragraph" w:customStyle="1" w:styleId="ac">
    <w:name w:val="*ЯЧЕЙКА.ЗАГОЛОВОЧНАЯ"/>
    <w:qFormat/>
    <w:rsid w:val="00F31CAD"/>
    <w:pPr>
      <w:spacing w:after="0" w:line="240" w:lineRule="auto"/>
      <w:jc w:val="center"/>
    </w:pPr>
    <w:rPr>
      <w:rFonts w:ascii="Times New Roman" w:eastAsia="Calibri" w:hAnsi="Times New Roman" w:cs="Times New Roman"/>
      <w:w w:val="85"/>
      <w:sz w:val="20"/>
    </w:rPr>
  </w:style>
  <w:style w:type="paragraph" w:customStyle="1" w:styleId="ad">
    <w:name w:val="*ТЕКСТ*"/>
    <w:link w:val="ae"/>
    <w:qFormat/>
    <w:rsid w:val="00F31CAD"/>
    <w:pPr>
      <w:spacing w:after="0" w:line="240" w:lineRule="auto"/>
      <w:ind w:firstLine="709"/>
      <w:jc w:val="both"/>
    </w:pPr>
    <w:rPr>
      <w:rFonts w:ascii="Times New Roman" w:eastAsia="Times New Roman" w:hAnsi="Times New Roman" w:cs="Times New Roman"/>
      <w:sz w:val="28"/>
      <w:szCs w:val="28"/>
    </w:rPr>
  </w:style>
  <w:style w:type="table" w:styleId="af">
    <w:name w:val="Table Grid"/>
    <w:basedOn w:val="a1"/>
    <w:uiPriority w:val="59"/>
    <w:rsid w:val="00F31C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footnote text"/>
    <w:basedOn w:val="a"/>
    <w:link w:val="af1"/>
    <w:uiPriority w:val="99"/>
    <w:semiHidden/>
    <w:unhideWhenUsed/>
    <w:rsid w:val="00F31CAD"/>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F31CAD"/>
    <w:rPr>
      <w:rFonts w:ascii="Times New Roman" w:eastAsia="Times New Roman" w:hAnsi="Times New Roman" w:cs="Times New Roman"/>
      <w:sz w:val="20"/>
      <w:szCs w:val="20"/>
      <w:lang w:eastAsia="ru-RU"/>
    </w:rPr>
  </w:style>
  <w:style w:type="paragraph" w:customStyle="1" w:styleId="af2">
    <w:name w:val="*ЗАГОЛОВОК ДОКУМЕНТА"/>
    <w:basedOn w:val="a"/>
    <w:next w:val="a8"/>
    <w:qFormat/>
    <w:rsid w:val="001E03A0"/>
    <w:pPr>
      <w:keepNext/>
      <w:keepLines/>
      <w:spacing w:after="480" w:line="240" w:lineRule="auto"/>
      <w:jc w:val="center"/>
    </w:pPr>
    <w:rPr>
      <w:rFonts w:ascii="Times New Roman" w:eastAsia="Calibri" w:hAnsi="Times New Roman" w:cs="Times New Roman"/>
      <w:b/>
      <w:sz w:val="28"/>
    </w:rPr>
  </w:style>
  <w:style w:type="paragraph" w:styleId="af3">
    <w:name w:val="Body Text Indent"/>
    <w:basedOn w:val="a"/>
    <w:link w:val="af4"/>
    <w:rsid w:val="00737DC4"/>
    <w:pPr>
      <w:spacing w:after="120" w:line="240" w:lineRule="auto"/>
      <w:ind w:left="283" w:firstLine="709"/>
      <w:jc w:val="both"/>
    </w:pPr>
    <w:rPr>
      <w:rFonts w:ascii="Times New Roman" w:eastAsia="Times New Roman" w:hAnsi="Times New Roman" w:cs="Times New Roman"/>
      <w:sz w:val="28"/>
      <w:szCs w:val="28"/>
      <w:lang w:eastAsia="ru-RU"/>
    </w:rPr>
  </w:style>
  <w:style w:type="character" w:customStyle="1" w:styleId="af4">
    <w:name w:val="Основной текст с отступом Знак"/>
    <w:basedOn w:val="a0"/>
    <w:link w:val="af3"/>
    <w:rsid w:val="00737DC4"/>
    <w:rPr>
      <w:rFonts w:ascii="Times New Roman" w:eastAsia="Times New Roman" w:hAnsi="Times New Roman" w:cs="Times New Roman"/>
      <w:sz w:val="28"/>
      <w:szCs w:val="28"/>
      <w:lang w:eastAsia="ru-RU"/>
    </w:rPr>
  </w:style>
  <w:style w:type="paragraph" w:customStyle="1" w:styleId="af5">
    <w:name w:val="Документ"/>
    <w:basedOn w:val="a"/>
    <w:link w:val="af6"/>
    <w:rsid w:val="00737DC4"/>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af6">
    <w:name w:val="Документ Знак"/>
    <w:link w:val="af5"/>
    <w:rsid w:val="00737DC4"/>
    <w:rPr>
      <w:rFonts w:ascii="Times New Roman" w:eastAsia="Times New Roman" w:hAnsi="Times New Roman" w:cs="Times New Roman"/>
      <w:sz w:val="28"/>
      <w:szCs w:val="20"/>
      <w:lang w:eastAsia="ru-RU"/>
    </w:rPr>
  </w:style>
  <w:style w:type="paragraph" w:customStyle="1" w:styleId="af7">
    <w:name w:val="*АБЗАЦ.ОТСТУП СНИЗУ"/>
    <w:basedOn w:val="a8"/>
    <w:next w:val="a8"/>
    <w:qFormat/>
    <w:rsid w:val="0032048C"/>
    <w:pPr>
      <w:spacing w:after="120"/>
    </w:pPr>
    <w:rPr>
      <w:rFonts w:eastAsiaTheme="minorHAnsi"/>
    </w:rPr>
  </w:style>
  <w:style w:type="paragraph" w:customStyle="1" w:styleId="af8">
    <w:name w:val="*АБЗАЦ.ОТСТУП СВЕРХУ"/>
    <w:basedOn w:val="a8"/>
    <w:next w:val="a8"/>
    <w:qFormat/>
    <w:rsid w:val="0032048C"/>
    <w:pPr>
      <w:spacing w:before="120"/>
    </w:pPr>
  </w:style>
  <w:style w:type="character" w:customStyle="1" w:styleId="ae">
    <w:name w:val="*ТЕКСТ* Знак"/>
    <w:link w:val="ad"/>
    <w:rsid w:val="00427613"/>
    <w:rPr>
      <w:rFonts w:ascii="Times New Roman" w:eastAsia="Times New Roman" w:hAnsi="Times New Roman" w:cs="Times New Roman"/>
      <w:sz w:val="28"/>
      <w:szCs w:val="28"/>
    </w:rPr>
  </w:style>
  <w:style w:type="paragraph" w:styleId="af9">
    <w:name w:val="header"/>
    <w:basedOn w:val="a"/>
    <w:link w:val="afa"/>
    <w:uiPriority w:val="99"/>
    <w:unhideWhenUsed/>
    <w:rsid w:val="00E87732"/>
    <w:pPr>
      <w:tabs>
        <w:tab w:val="center" w:pos="4677"/>
        <w:tab w:val="right" w:pos="9355"/>
      </w:tabs>
      <w:spacing w:after="0" w:line="240" w:lineRule="auto"/>
    </w:pPr>
  </w:style>
  <w:style w:type="character" w:customStyle="1" w:styleId="afa">
    <w:name w:val="Верхний колонтитул Знак"/>
    <w:basedOn w:val="a0"/>
    <w:link w:val="af9"/>
    <w:uiPriority w:val="99"/>
    <w:rsid w:val="00E87732"/>
  </w:style>
  <w:style w:type="paragraph" w:styleId="afb">
    <w:name w:val="footer"/>
    <w:basedOn w:val="a"/>
    <w:link w:val="afc"/>
    <w:uiPriority w:val="99"/>
    <w:unhideWhenUsed/>
    <w:rsid w:val="00E87732"/>
    <w:pPr>
      <w:tabs>
        <w:tab w:val="center" w:pos="4677"/>
        <w:tab w:val="right" w:pos="9355"/>
      </w:tabs>
      <w:spacing w:after="0" w:line="240" w:lineRule="auto"/>
    </w:pPr>
  </w:style>
  <w:style w:type="character" w:customStyle="1" w:styleId="afc">
    <w:name w:val="Нижний колонтитул Знак"/>
    <w:basedOn w:val="a0"/>
    <w:link w:val="afb"/>
    <w:uiPriority w:val="99"/>
    <w:rsid w:val="00E87732"/>
  </w:style>
  <w:style w:type="character" w:customStyle="1" w:styleId="50">
    <w:name w:val="Заголовок 5 Знак"/>
    <w:basedOn w:val="a0"/>
    <w:link w:val="5"/>
    <w:rsid w:val="00F178C7"/>
    <w:rPr>
      <w:rFonts w:ascii="Times New Roman" w:eastAsia="Times New Roman" w:hAnsi="Times New Roman" w:cs="Times New Roman"/>
      <w:b/>
      <w:bCs/>
      <w:i/>
      <w:iCs/>
      <w:sz w:val="26"/>
      <w:szCs w:val="26"/>
      <w:lang w:eastAsia="ru-RU"/>
    </w:rPr>
  </w:style>
  <w:style w:type="paragraph" w:customStyle="1" w:styleId="0">
    <w:name w:val="*ЗАГОЛОВОК.0"/>
    <w:next w:val="a"/>
    <w:qFormat/>
    <w:rsid w:val="00F178C7"/>
    <w:pPr>
      <w:keepNext/>
      <w:keepLines/>
      <w:pBdr>
        <w:top w:val="thinThickLargeGap" w:sz="18" w:space="7" w:color="auto"/>
      </w:pBdr>
      <w:spacing w:before="480" w:after="360" w:line="240" w:lineRule="auto"/>
      <w:jc w:val="center"/>
      <w:outlineLvl w:val="0"/>
    </w:pPr>
    <w:rPr>
      <w:rFonts w:ascii="Book Antiqua" w:eastAsia="Calibri" w:hAnsi="Book Antiqua" w:cs="Times New Roman"/>
      <w:b/>
      <w:caps/>
      <w:spacing w:val="20"/>
      <w:w w:val="120"/>
      <w:sz w:val="28"/>
    </w:rPr>
  </w:style>
  <w:style w:type="paragraph" w:customStyle="1" w:styleId="ConsPlusNonformat">
    <w:name w:val="ConsPlusNonformat"/>
    <w:uiPriority w:val="99"/>
    <w:rsid w:val="00F178C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afd">
    <w:name w:val="*ЯЧЕЙКА.ТЕКСТ"/>
    <w:qFormat/>
    <w:rsid w:val="00F178C7"/>
    <w:pPr>
      <w:spacing w:after="0" w:line="240" w:lineRule="auto"/>
    </w:pPr>
    <w:rPr>
      <w:rFonts w:ascii="Times New Roman" w:eastAsia="Calibri" w:hAnsi="Times New Roman" w:cs="Times New Roman"/>
      <w:w w:val="85"/>
      <w:sz w:val="20"/>
    </w:rPr>
  </w:style>
  <w:style w:type="paragraph" w:customStyle="1" w:styleId="afe">
    <w:name w:val="*ЯЧЕЙКА.ЧИСЛО"/>
    <w:qFormat/>
    <w:rsid w:val="00F178C7"/>
    <w:pPr>
      <w:spacing w:after="0" w:line="240" w:lineRule="auto"/>
      <w:jc w:val="right"/>
    </w:pPr>
    <w:rPr>
      <w:rFonts w:ascii="Times New Roman" w:eastAsia="Calibri" w:hAnsi="Times New Roman" w:cs="Times New Roman"/>
      <w:w w:val="85"/>
      <w:sz w:val="20"/>
    </w:rPr>
  </w:style>
  <w:style w:type="character" w:customStyle="1" w:styleId="aff">
    <w:name w:val="*ТЕКСТ.ЖИРНЫЙ"/>
    <w:uiPriority w:val="1"/>
    <w:qFormat/>
    <w:rsid w:val="00F178C7"/>
    <w:rPr>
      <w:b/>
    </w:rPr>
  </w:style>
  <w:style w:type="paragraph" w:customStyle="1" w:styleId="aff0">
    <w:name w:val="*Раздел"/>
    <w:next w:val="a"/>
    <w:link w:val="aff1"/>
    <w:uiPriority w:val="99"/>
    <w:rsid w:val="00F178C7"/>
    <w:pPr>
      <w:keepNext/>
      <w:keepLines/>
      <w:spacing w:before="240" w:after="120" w:line="240" w:lineRule="auto"/>
      <w:jc w:val="center"/>
    </w:pPr>
    <w:rPr>
      <w:rFonts w:ascii="Times New Roman" w:eastAsia="Times New Roman" w:hAnsi="Times New Roman" w:cs="Times New Roman"/>
      <w:b/>
      <w:sz w:val="28"/>
      <w:szCs w:val="28"/>
      <w:lang w:eastAsia="ru-RU"/>
    </w:rPr>
  </w:style>
  <w:style w:type="character" w:customStyle="1" w:styleId="aff1">
    <w:name w:val="*Раздел Знак"/>
    <w:basedOn w:val="a0"/>
    <w:link w:val="aff0"/>
    <w:uiPriority w:val="99"/>
    <w:rsid w:val="00F178C7"/>
    <w:rPr>
      <w:rFonts w:ascii="Times New Roman" w:eastAsia="Times New Roman" w:hAnsi="Times New Roman" w:cs="Times New Roman"/>
      <w:b/>
      <w:sz w:val="28"/>
      <w:szCs w:val="28"/>
      <w:lang w:eastAsia="ru-RU"/>
    </w:rPr>
  </w:style>
  <w:style w:type="character" w:customStyle="1" w:styleId="aff2">
    <w:name w:val="*Часть Знак"/>
    <w:basedOn w:val="a0"/>
    <w:link w:val="aff3"/>
    <w:locked/>
    <w:rsid w:val="00F178C7"/>
    <w:rPr>
      <w:rFonts w:ascii="Times New Roman" w:hAnsi="Times New Roman"/>
      <w:b/>
      <w:caps/>
      <w:sz w:val="28"/>
      <w:szCs w:val="28"/>
    </w:rPr>
  </w:style>
  <w:style w:type="paragraph" w:customStyle="1" w:styleId="aff3">
    <w:name w:val="*Часть"/>
    <w:next w:val="a"/>
    <w:link w:val="aff2"/>
    <w:rsid w:val="00F178C7"/>
    <w:pPr>
      <w:keepNext/>
      <w:keepLines/>
      <w:pBdr>
        <w:bottom w:val="single" w:sz="4" w:space="1" w:color="auto"/>
      </w:pBdr>
      <w:spacing w:before="480" w:after="240" w:line="240" w:lineRule="auto"/>
      <w:jc w:val="center"/>
    </w:pPr>
    <w:rPr>
      <w:rFonts w:ascii="Times New Roman" w:hAnsi="Times New Roman"/>
      <w:b/>
      <w:caps/>
      <w:sz w:val="28"/>
      <w:szCs w:val="28"/>
    </w:rPr>
  </w:style>
  <w:style w:type="paragraph" w:customStyle="1" w:styleId="aff4">
    <w:name w:val="*РАЗДЕЛ*"/>
    <w:next w:val="a"/>
    <w:link w:val="aff5"/>
    <w:qFormat/>
    <w:rsid w:val="00F178C7"/>
    <w:pPr>
      <w:keepNext/>
      <w:keepLines/>
      <w:suppressAutoHyphens/>
      <w:spacing w:before="240" w:after="120" w:line="240" w:lineRule="auto"/>
      <w:contextualSpacing/>
      <w:jc w:val="center"/>
    </w:pPr>
    <w:rPr>
      <w:rFonts w:ascii="Times New Roman" w:hAnsi="Times New Roman"/>
      <w:b/>
      <w:sz w:val="28"/>
    </w:rPr>
  </w:style>
  <w:style w:type="paragraph" w:styleId="3">
    <w:name w:val="Body Text Indent 3"/>
    <w:basedOn w:val="a"/>
    <w:link w:val="30"/>
    <w:unhideWhenUsed/>
    <w:rsid w:val="00F178C7"/>
    <w:pPr>
      <w:spacing w:after="120" w:line="240" w:lineRule="auto"/>
      <w:ind w:left="283" w:firstLine="709"/>
      <w:jc w:val="both"/>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F178C7"/>
    <w:rPr>
      <w:rFonts w:ascii="Times New Roman" w:eastAsia="Times New Roman" w:hAnsi="Times New Roman" w:cs="Times New Roman"/>
      <w:sz w:val="16"/>
      <w:szCs w:val="16"/>
      <w:lang w:eastAsia="ru-RU"/>
    </w:rPr>
  </w:style>
  <w:style w:type="character" w:customStyle="1" w:styleId="aff5">
    <w:name w:val="*РАЗДЕЛ* Знак"/>
    <w:basedOn w:val="a0"/>
    <w:link w:val="aff4"/>
    <w:locked/>
    <w:rsid w:val="00F178C7"/>
    <w:rPr>
      <w:rFonts w:ascii="Times New Roman" w:hAnsi="Times New Roman"/>
      <w:b/>
      <w:sz w:val="28"/>
    </w:rPr>
  </w:style>
  <w:style w:type="paragraph" w:styleId="2">
    <w:name w:val="Body Text Indent 2"/>
    <w:basedOn w:val="a"/>
    <w:link w:val="20"/>
    <w:rsid w:val="00F178C7"/>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rsid w:val="00F178C7"/>
    <w:rPr>
      <w:rFonts w:ascii="Times New Roman" w:eastAsia="Times New Roman" w:hAnsi="Times New Roman" w:cs="Times New Roman"/>
      <w:sz w:val="20"/>
      <w:szCs w:val="20"/>
      <w:lang w:eastAsia="ru-RU"/>
    </w:rPr>
  </w:style>
  <w:style w:type="character" w:styleId="aff6">
    <w:name w:val="Hyperlink"/>
    <w:basedOn w:val="a0"/>
    <w:uiPriority w:val="99"/>
    <w:semiHidden/>
    <w:unhideWhenUsed/>
    <w:rsid w:val="00F97D6F"/>
    <w:rPr>
      <w:color w:val="0000FF" w:themeColor="hyperlink"/>
      <w:u w:val="single"/>
    </w:rPr>
  </w:style>
  <w:style w:type="paragraph" w:customStyle="1" w:styleId="21">
    <w:name w:val="сновной текст с отступом 2"/>
    <w:basedOn w:val="a"/>
    <w:rsid w:val="00F97D6F"/>
    <w:pPr>
      <w:widowControl w:val="0"/>
      <w:spacing w:after="0" w:line="240" w:lineRule="auto"/>
      <w:ind w:firstLine="720"/>
      <w:jc w:val="both"/>
    </w:pPr>
    <w:rPr>
      <w:rFonts w:ascii="Times New Roman" w:eastAsia="Times New Roman" w:hAnsi="Times New Roman" w:cs="Times New Roman"/>
      <w:sz w:val="26"/>
      <w:szCs w:val="20"/>
      <w:lang w:eastAsia="ru-RU"/>
    </w:rPr>
  </w:style>
  <w:style w:type="paragraph" w:customStyle="1" w:styleId="22">
    <w:name w:val="Обычный2"/>
    <w:rsid w:val="00F97D6F"/>
    <w:pPr>
      <w:spacing w:after="0" w:line="240" w:lineRule="auto"/>
      <w:ind w:firstLine="720"/>
      <w:jc w:val="both"/>
    </w:pPr>
    <w:rPr>
      <w:rFonts w:ascii="Times New Roman" w:eastAsia="Calibri" w:hAnsi="Times New Roman" w:cs="Times New Roman"/>
      <w:sz w:val="28"/>
      <w:szCs w:val="20"/>
      <w:lang w:eastAsia="ru-RU"/>
    </w:rPr>
  </w:style>
  <w:style w:type="paragraph" w:styleId="23">
    <w:name w:val="Body Text 2"/>
    <w:basedOn w:val="a"/>
    <w:link w:val="24"/>
    <w:uiPriority w:val="99"/>
    <w:unhideWhenUsed/>
    <w:rsid w:val="00F97D6F"/>
    <w:pPr>
      <w:spacing w:after="120" w:line="480" w:lineRule="auto"/>
    </w:pPr>
  </w:style>
  <w:style w:type="character" w:customStyle="1" w:styleId="24">
    <w:name w:val="Основной текст 2 Знак"/>
    <w:basedOn w:val="a0"/>
    <w:link w:val="23"/>
    <w:uiPriority w:val="99"/>
    <w:rsid w:val="00F97D6F"/>
  </w:style>
  <w:style w:type="paragraph" w:customStyle="1" w:styleId="ConsPlusNormal">
    <w:name w:val="ConsPlusNormal"/>
    <w:rsid w:val="00F97D6F"/>
    <w:pPr>
      <w:autoSpaceDE w:val="0"/>
      <w:autoSpaceDN w:val="0"/>
      <w:adjustRightInd w:val="0"/>
      <w:spacing w:after="0" w:line="240" w:lineRule="auto"/>
    </w:pPr>
    <w:rPr>
      <w:rFonts w:ascii="Times New Roman" w:hAnsi="Times New Roman" w:cs="Times New Roman"/>
      <w:sz w:val="28"/>
      <w:szCs w:val="28"/>
    </w:rPr>
  </w:style>
  <w:style w:type="paragraph" w:customStyle="1" w:styleId="aff7">
    <w:name w:val="Знак Знак Знак Знак Знак Знак Знак"/>
    <w:basedOn w:val="a"/>
    <w:autoRedefine/>
    <w:rsid w:val="00F97D6F"/>
    <w:pPr>
      <w:spacing w:after="0" w:line="220" w:lineRule="exact"/>
    </w:pPr>
    <w:rPr>
      <w:rFonts w:ascii="Times New Roman" w:eastAsia="SimSun" w:hAnsi="Times New Roman" w:cs="Times New Roman"/>
      <w: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60224">
      <w:bodyDiv w:val="1"/>
      <w:marLeft w:val="0"/>
      <w:marRight w:val="0"/>
      <w:marTop w:val="0"/>
      <w:marBottom w:val="0"/>
      <w:divBdr>
        <w:top w:val="none" w:sz="0" w:space="0" w:color="auto"/>
        <w:left w:val="none" w:sz="0" w:space="0" w:color="auto"/>
        <w:bottom w:val="none" w:sz="0" w:space="0" w:color="auto"/>
        <w:right w:val="none" w:sz="0" w:space="0" w:color="auto"/>
      </w:divBdr>
    </w:div>
    <w:div w:id="195699569">
      <w:bodyDiv w:val="1"/>
      <w:marLeft w:val="0"/>
      <w:marRight w:val="0"/>
      <w:marTop w:val="0"/>
      <w:marBottom w:val="0"/>
      <w:divBdr>
        <w:top w:val="none" w:sz="0" w:space="0" w:color="auto"/>
        <w:left w:val="none" w:sz="0" w:space="0" w:color="auto"/>
        <w:bottom w:val="none" w:sz="0" w:space="0" w:color="auto"/>
        <w:right w:val="none" w:sz="0" w:space="0" w:color="auto"/>
      </w:divBdr>
    </w:div>
    <w:div w:id="354623266">
      <w:bodyDiv w:val="1"/>
      <w:marLeft w:val="0"/>
      <w:marRight w:val="0"/>
      <w:marTop w:val="0"/>
      <w:marBottom w:val="0"/>
      <w:divBdr>
        <w:top w:val="none" w:sz="0" w:space="0" w:color="auto"/>
        <w:left w:val="none" w:sz="0" w:space="0" w:color="auto"/>
        <w:bottom w:val="none" w:sz="0" w:space="0" w:color="auto"/>
        <w:right w:val="none" w:sz="0" w:space="0" w:color="auto"/>
      </w:divBdr>
    </w:div>
    <w:div w:id="431441716">
      <w:bodyDiv w:val="1"/>
      <w:marLeft w:val="0"/>
      <w:marRight w:val="0"/>
      <w:marTop w:val="0"/>
      <w:marBottom w:val="0"/>
      <w:divBdr>
        <w:top w:val="none" w:sz="0" w:space="0" w:color="auto"/>
        <w:left w:val="none" w:sz="0" w:space="0" w:color="auto"/>
        <w:bottom w:val="none" w:sz="0" w:space="0" w:color="auto"/>
        <w:right w:val="none" w:sz="0" w:space="0" w:color="auto"/>
      </w:divBdr>
    </w:div>
    <w:div w:id="947665407">
      <w:bodyDiv w:val="1"/>
      <w:marLeft w:val="0"/>
      <w:marRight w:val="0"/>
      <w:marTop w:val="0"/>
      <w:marBottom w:val="0"/>
      <w:divBdr>
        <w:top w:val="none" w:sz="0" w:space="0" w:color="auto"/>
        <w:left w:val="none" w:sz="0" w:space="0" w:color="auto"/>
        <w:bottom w:val="none" w:sz="0" w:space="0" w:color="auto"/>
        <w:right w:val="none" w:sz="0" w:space="0" w:color="auto"/>
      </w:divBdr>
    </w:div>
    <w:div w:id="970209667">
      <w:bodyDiv w:val="1"/>
      <w:marLeft w:val="0"/>
      <w:marRight w:val="0"/>
      <w:marTop w:val="0"/>
      <w:marBottom w:val="0"/>
      <w:divBdr>
        <w:top w:val="none" w:sz="0" w:space="0" w:color="auto"/>
        <w:left w:val="none" w:sz="0" w:space="0" w:color="auto"/>
        <w:bottom w:val="none" w:sz="0" w:space="0" w:color="auto"/>
        <w:right w:val="none" w:sz="0" w:space="0" w:color="auto"/>
      </w:divBdr>
    </w:div>
    <w:div w:id="982850690">
      <w:bodyDiv w:val="1"/>
      <w:marLeft w:val="0"/>
      <w:marRight w:val="0"/>
      <w:marTop w:val="0"/>
      <w:marBottom w:val="0"/>
      <w:divBdr>
        <w:top w:val="none" w:sz="0" w:space="0" w:color="auto"/>
        <w:left w:val="none" w:sz="0" w:space="0" w:color="auto"/>
        <w:bottom w:val="none" w:sz="0" w:space="0" w:color="auto"/>
        <w:right w:val="none" w:sz="0" w:space="0" w:color="auto"/>
      </w:divBdr>
    </w:div>
    <w:div w:id="1299266850">
      <w:bodyDiv w:val="1"/>
      <w:marLeft w:val="0"/>
      <w:marRight w:val="0"/>
      <w:marTop w:val="0"/>
      <w:marBottom w:val="0"/>
      <w:divBdr>
        <w:top w:val="none" w:sz="0" w:space="0" w:color="auto"/>
        <w:left w:val="none" w:sz="0" w:space="0" w:color="auto"/>
        <w:bottom w:val="none" w:sz="0" w:space="0" w:color="auto"/>
        <w:right w:val="none" w:sz="0" w:space="0" w:color="auto"/>
      </w:divBdr>
    </w:div>
    <w:div w:id="1442644939">
      <w:bodyDiv w:val="1"/>
      <w:marLeft w:val="0"/>
      <w:marRight w:val="0"/>
      <w:marTop w:val="0"/>
      <w:marBottom w:val="0"/>
      <w:divBdr>
        <w:top w:val="none" w:sz="0" w:space="0" w:color="auto"/>
        <w:left w:val="none" w:sz="0" w:space="0" w:color="auto"/>
        <w:bottom w:val="none" w:sz="0" w:space="0" w:color="auto"/>
        <w:right w:val="none" w:sz="0" w:space="0" w:color="auto"/>
      </w:divBdr>
    </w:div>
    <w:div w:id="1584334252">
      <w:bodyDiv w:val="1"/>
      <w:marLeft w:val="0"/>
      <w:marRight w:val="0"/>
      <w:marTop w:val="0"/>
      <w:marBottom w:val="0"/>
      <w:divBdr>
        <w:top w:val="none" w:sz="0" w:space="0" w:color="auto"/>
        <w:left w:val="none" w:sz="0" w:space="0" w:color="auto"/>
        <w:bottom w:val="none" w:sz="0" w:space="0" w:color="auto"/>
        <w:right w:val="none" w:sz="0" w:space="0" w:color="auto"/>
      </w:divBdr>
    </w:div>
    <w:div w:id="1677263758">
      <w:bodyDiv w:val="1"/>
      <w:marLeft w:val="0"/>
      <w:marRight w:val="0"/>
      <w:marTop w:val="0"/>
      <w:marBottom w:val="0"/>
      <w:divBdr>
        <w:top w:val="none" w:sz="0" w:space="0" w:color="auto"/>
        <w:left w:val="none" w:sz="0" w:space="0" w:color="auto"/>
        <w:bottom w:val="none" w:sz="0" w:space="0" w:color="auto"/>
        <w:right w:val="none" w:sz="0" w:space="0" w:color="auto"/>
      </w:divBdr>
    </w:div>
    <w:div w:id="214114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E87AE-30A6-4C2D-AD1E-E9DF3FD41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5383</Words>
  <Characters>30688</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dc:creator>
  <cp:keywords/>
  <dc:description/>
  <cp:lastModifiedBy>Гремякова Ольга Петровна</cp:lastModifiedBy>
  <cp:revision>3</cp:revision>
  <cp:lastPrinted>2015-12-08T12:42:00Z</cp:lastPrinted>
  <dcterms:created xsi:type="dcterms:W3CDTF">2015-12-09T06:31:00Z</dcterms:created>
  <dcterms:modified xsi:type="dcterms:W3CDTF">2015-12-09T06:32:00Z</dcterms:modified>
</cp:coreProperties>
</file>